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A4" w:rsidRPr="00F514F5" w:rsidRDefault="00D406A4" w:rsidP="00F514F5">
      <w:pPr>
        <w:pStyle w:val="1"/>
        <w:rPr>
          <w:color w:val="000000" w:themeColor="text1"/>
          <w:sz w:val="32"/>
          <w:szCs w:val="32"/>
        </w:rPr>
      </w:pPr>
      <w:bookmarkStart w:id="0" w:name="_Toc219607939"/>
      <w:bookmarkStart w:id="1" w:name="_Toc219957615"/>
      <w:r w:rsidRPr="00F514F5">
        <w:rPr>
          <w:color w:val="000000" w:themeColor="text1"/>
          <w:sz w:val="32"/>
          <w:szCs w:val="32"/>
        </w:rPr>
        <w:t>Отчет главы города перед населением по итогам  20</w:t>
      </w:r>
      <w:r w:rsidR="001420B5" w:rsidRPr="00F514F5">
        <w:rPr>
          <w:color w:val="000000" w:themeColor="text1"/>
          <w:sz w:val="32"/>
          <w:szCs w:val="32"/>
        </w:rPr>
        <w:t>12</w:t>
      </w:r>
      <w:r w:rsidRPr="00F514F5">
        <w:rPr>
          <w:color w:val="000000" w:themeColor="text1"/>
          <w:sz w:val="32"/>
          <w:szCs w:val="32"/>
        </w:rPr>
        <w:t xml:space="preserve"> год</w:t>
      </w:r>
      <w:bookmarkEnd w:id="0"/>
      <w:bookmarkEnd w:id="1"/>
      <w:r w:rsidRPr="00F514F5">
        <w:rPr>
          <w:color w:val="000000" w:themeColor="text1"/>
          <w:sz w:val="32"/>
          <w:szCs w:val="32"/>
        </w:rPr>
        <w:t>а</w:t>
      </w:r>
    </w:p>
    <w:p w:rsidR="003C25B5" w:rsidRPr="00F514F5" w:rsidRDefault="003C25B5" w:rsidP="00F514F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:rsidR="004C6F68" w:rsidRDefault="004C6F68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3C25B5" w:rsidRPr="00F514F5" w:rsidRDefault="003C25B5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Уважаемые жители города! На ваше внимание представлен отчет о деятельности исполнительной власти МО «Город Удачный» за 2012 год.</w:t>
      </w:r>
    </w:p>
    <w:p w:rsidR="003B5F6E" w:rsidRPr="00F514F5" w:rsidRDefault="003B5F6E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Деятельность администрации МО «Город Удачный»  в 2012 году была направлена на повышение эффективности расходов бюджета, расширение собственной налоговой базы, оказание адресной поддержки льготным категориям граждан, поддержка малого и среднего предпринимательства, снижение уровня  безнадзорности и правонарушений среди несовершеннолетних, благоустройство города,</w:t>
      </w:r>
      <w:r w:rsidR="0061524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решение жилищных проблем, организацию и проведение культурно-спортивных мероприятий и реализацию городских муниципальных программ.</w:t>
      </w:r>
    </w:p>
    <w:p w:rsidR="00981A85" w:rsidRPr="00F514F5" w:rsidRDefault="00D406A4" w:rsidP="00F514F5">
      <w:pPr>
        <w:tabs>
          <w:tab w:val="left" w:pos="546"/>
        </w:tabs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Численность населения города Удачного на 1 января 20</w:t>
      </w:r>
      <w:r w:rsidR="00D9475C" w:rsidRPr="00F514F5">
        <w:rPr>
          <w:rFonts w:ascii="Times New Roman" w:hAnsi="Times New Roman"/>
          <w:color w:val="000000" w:themeColor="text1"/>
          <w:sz w:val="32"/>
          <w:szCs w:val="32"/>
        </w:rPr>
        <w:t>12</w:t>
      </w:r>
      <w:r w:rsidR="009466F9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года составляла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E0D37" w:rsidRPr="00F514F5">
        <w:rPr>
          <w:rFonts w:ascii="Times New Roman" w:hAnsi="Times New Roman"/>
          <w:color w:val="000000" w:themeColor="text1"/>
          <w:sz w:val="32"/>
          <w:szCs w:val="32"/>
        </w:rPr>
        <w:t>12</w:t>
      </w:r>
      <w:r w:rsidR="006451B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 000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человек</w:t>
      </w:r>
      <w:r w:rsidR="00981A8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или 18,7% к общей численности Мирнинского района. </w:t>
      </w:r>
      <w:r w:rsidR="00AE0D37" w:rsidRPr="00F514F5">
        <w:rPr>
          <w:rFonts w:ascii="Times New Roman" w:hAnsi="Times New Roman"/>
          <w:color w:val="000000" w:themeColor="text1"/>
          <w:sz w:val="32"/>
          <w:szCs w:val="32"/>
        </w:rPr>
        <w:t>Население по сравнению с прошлым годом уменьшилось на 4,5%.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81A85" w:rsidRPr="00F514F5">
        <w:rPr>
          <w:rFonts w:ascii="Times New Roman" w:hAnsi="Times New Roman"/>
          <w:color w:val="000000" w:themeColor="text1"/>
          <w:sz w:val="32"/>
          <w:szCs w:val="32"/>
        </w:rPr>
        <w:t>Численность трудоспособного населения города по состоян</w:t>
      </w:r>
      <w:r w:rsidR="009466F9" w:rsidRPr="00F514F5">
        <w:rPr>
          <w:rFonts w:ascii="Times New Roman" w:hAnsi="Times New Roman"/>
          <w:color w:val="000000" w:themeColor="text1"/>
          <w:sz w:val="32"/>
          <w:szCs w:val="32"/>
        </w:rPr>
        <w:t>ию на 1 января 2012г. составляла</w:t>
      </w:r>
      <w:r w:rsidR="00981A8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8 640 человек, численность экономически активного населения составила 6588 человек, официально зарегистрированных безработных  – 119 человек. </w:t>
      </w:r>
    </w:p>
    <w:p w:rsidR="005C18C2" w:rsidRPr="00F514F5" w:rsidRDefault="005C18C2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систему образования г. Удачного входит  8 учреждений. Из них: 4 дошкольных учреждения; 2 общеобразовательные школы; центр дополнительного образования; детская школа искусств. </w:t>
      </w:r>
    </w:p>
    <w:p w:rsidR="005C18C2" w:rsidRPr="00F514F5" w:rsidRDefault="005C18C2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Укомплектованность</w:t>
      </w:r>
      <w:r w:rsidR="00282782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82782" w:rsidRPr="00F514F5">
        <w:rPr>
          <w:rFonts w:ascii="Times New Roman" w:hAnsi="Times New Roman"/>
          <w:color w:val="000000"/>
          <w:sz w:val="32"/>
          <w:szCs w:val="32"/>
        </w:rPr>
        <w:t>«</w:t>
      </w:r>
      <w:proofErr w:type="spellStart"/>
      <w:r w:rsidR="00282782" w:rsidRPr="00F514F5">
        <w:rPr>
          <w:rFonts w:ascii="Times New Roman" w:hAnsi="Times New Roman"/>
          <w:color w:val="000000"/>
          <w:sz w:val="32"/>
          <w:szCs w:val="32"/>
        </w:rPr>
        <w:t>Удачнинской</w:t>
      </w:r>
      <w:proofErr w:type="spellEnd"/>
      <w:r w:rsidR="00282782" w:rsidRPr="00F514F5">
        <w:rPr>
          <w:rFonts w:ascii="Times New Roman" w:hAnsi="Times New Roman"/>
          <w:color w:val="000000"/>
          <w:sz w:val="32"/>
          <w:szCs w:val="32"/>
        </w:rPr>
        <w:t xml:space="preserve"> городской  больницы»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врачебными кадрами составляет </w:t>
      </w:r>
      <w:r w:rsidR="000A11DD" w:rsidRPr="00F514F5">
        <w:rPr>
          <w:rFonts w:ascii="Times New Roman" w:hAnsi="Times New Roman"/>
          <w:color w:val="000000" w:themeColor="text1"/>
          <w:sz w:val="32"/>
          <w:szCs w:val="32"/>
        </w:rPr>
        <w:t>56,8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%, средним медицинским персоналом – </w:t>
      </w:r>
      <w:r w:rsidR="000A11DD" w:rsidRPr="00F514F5">
        <w:rPr>
          <w:rFonts w:ascii="Times New Roman" w:hAnsi="Times New Roman"/>
          <w:color w:val="000000" w:themeColor="text1"/>
          <w:sz w:val="32"/>
          <w:szCs w:val="32"/>
        </w:rPr>
        <w:t>70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%.</w:t>
      </w:r>
    </w:p>
    <w:p w:rsidR="003E0E9A" w:rsidRPr="00F514F5" w:rsidRDefault="00D406A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Благодаря оказываемой государственной поддержке семьи, в </w:t>
      </w: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Удачном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увеличивается рождаемость. За </w:t>
      </w:r>
      <w:r w:rsidR="00206A09" w:rsidRPr="00F514F5">
        <w:rPr>
          <w:rFonts w:ascii="Times New Roman" w:hAnsi="Times New Roman"/>
          <w:color w:val="000000" w:themeColor="text1"/>
          <w:sz w:val="32"/>
          <w:szCs w:val="32"/>
        </w:rPr>
        <w:t>12 месяцев на свет появились 141 младенец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4024B8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Напомню, размер материнского капитала в 2012 году для тех, кто им еще не воспользовался, составил </w:t>
      </w:r>
      <w:r w:rsidR="008C2DBB" w:rsidRPr="00F514F5">
        <w:rPr>
          <w:rFonts w:ascii="Times New Roman" w:hAnsi="Times New Roman"/>
          <w:color w:val="000000" w:themeColor="text1"/>
          <w:sz w:val="32"/>
          <w:szCs w:val="32"/>
        </w:rPr>
        <w:t>387 тысяч 640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рублей. Раз</w:t>
      </w:r>
      <w:r w:rsidR="008C2DBB" w:rsidRPr="00F514F5">
        <w:rPr>
          <w:rFonts w:ascii="Times New Roman" w:hAnsi="Times New Roman"/>
          <w:color w:val="000000" w:themeColor="text1"/>
          <w:sz w:val="32"/>
          <w:szCs w:val="32"/>
        </w:rPr>
        <w:t>мер материнского капитала в 2013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году составляет </w:t>
      </w:r>
      <w:r w:rsidR="008C2DBB" w:rsidRPr="00F514F5">
        <w:rPr>
          <w:rFonts w:ascii="Times New Roman" w:hAnsi="Times New Roman"/>
          <w:color w:val="000000" w:themeColor="text1"/>
          <w:sz w:val="32"/>
          <w:szCs w:val="32"/>
        </w:rPr>
        <w:t>408 тысяч 96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0 рублей. В дополнение к федеральному материнскому (семейному) капиталу с 2011 года установлен республиканский материнский капитал «Семья» в размере </w:t>
      </w:r>
      <w:r w:rsidR="008C2DBB" w:rsidRPr="00F514F5">
        <w:rPr>
          <w:rFonts w:ascii="Times New Roman" w:hAnsi="Times New Roman"/>
          <w:color w:val="000000" w:themeColor="text1"/>
          <w:sz w:val="32"/>
          <w:szCs w:val="32"/>
        </w:rPr>
        <w:t>106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тысяч </w:t>
      </w:r>
      <w:r w:rsidR="00A2042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200 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>рублей на рождение тре</w:t>
      </w:r>
      <w:r w:rsidR="008C2DBB" w:rsidRPr="00F514F5">
        <w:rPr>
          <w:rFonts w:ascii="Times New Roman" w:hAnsi="Times New Roman"/>
          <w:color w:val="000000" w:themeColor="text1"/>
          <w:sz w:val="32"/>
          <w:szCs w:val="32"/>
        </w:rPr>
        <w:t>тьего реб</w:t>
      </w:r>
      <w:r w:rsidR="00A20423" w:rsidRPr="00F514F5">
        <w:rPr>
          <w:rFonts w:ascii="Times New Roman" w:hAnsi="Times New Roman"/>
          <w:color w:val="000000" w:themeColor="text1"/>
          <w:sz w:val="32"/>
          <w:szCs w:val="32"/>
        </w:rPr>
        <w:t>енка (в 2013</w:t>
      </w:r>
      <w:r w:rsidR="008C2DBB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году – 112 тысяч 466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рублей) и расширены  направления его использования.  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>Эта работа будет продолжена государством и республикой в ближайшее время. Материнским капиталом в 2012 году воспользовались 65 матерей.</w:t>
      </w:r>
    </w:p>
    <w:p w:rsidR="00D406A4" w:rsidRPr="00F514F5" w:rsidRDefault="00807DB9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Умерло 68 человек</w:t>
      </w:r>
      <w:r w:rsidR="00931979" w:rsidRPr="00F514F5">
        <w:rPr>
          <w:rFonts w:ascii="Times New Roman" w:hAnsi="Times New Roman"/>
          <w:color w:val="000000" w:themeColor="text1"/>
          <w:sz w:val="32"/>
          <w:szCs w:val="32"/>
        </w:rPr>
        <w:t>. О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сновной причиной смерти являются </w:t>
      </w:r>
      <w:r w:rsidR="00931979" w:rsidRPr="00F514F5">
        <w:rPr>
          <w:rFonts w:ascii="Times New Roman" w:hAnsi="Times New Roman"/>
          <w:color w:val="000000" w:themeColor="text1"/>
          <w:sz w:val="32"/>
          <w:szCs w:val="32"/>
        </w:rPr>
        <w:t>сердечнососудистые заболевания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D406A4" w:rsidRPr="00F514F5">
        <w:rPr>
          <w:rFonts w:ascii="Times New Roman" w:hAnsi="Times New Roman"/>
          <w:i/>
          <w:color w:val="000000" w:themeColor="text1"/>
          <w:sz w:val="32"/>
          <w:szCs w:val="32"/>
        </w:rPr>
        <w:t xml:space="preserve">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Естественный прирост населения составил 35 человек. </w:t>
      </w:r>
      <w:r w:rsidR="0061524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К положительным демографическим  тенденциям, которые наблюдаются в муниципальном образовании в 2012 году можно отнести повышение рождаемости, увеличение регистрации браков и уменьшение их расторжений.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Прибыло </w:t>
      </w:r>
      <w:r w:rsidR="00074713" w:rsidRPr="00F514F5">
        <w:rPr>
          <w:rFonts w:ascii="Times New Roman" w:hAnsi="Times New Roman"/>
          <w:color w:val="000000" w:themeColor="text1"/>
          <w:sz w:val="32"/>
          <w:szCs w:val="32"/>
        </w:rPr>
        <w:t>697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человек, убыло </w:t>
      </w:r>
      <w:r w:rsidR="0007471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948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человек, миграционная убыль составила </w:t>
      </w:r>
      <w:r w:rsidR="00074713" w:rsidRPr="00F514F5">
        <w:rPr>
          <w:rFonts w:ascii="Times New Roman" w:hAnsi="Times New Roman"/>
          <w:color w:val="000000" w:themeColor="text1"/>
          <w:sz w:val="32"/>
          <w:szCs w:val="32"/>
        </w:rPr>
        <w:t>301 человек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На учете в отделе социальной </w:t>
      </w:r>
      <w:r w:rsidR="00931979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защиты  числится  </w:t>
      </w:r>
      <w:r w:rsidR="00316D8E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1270 льготников, которые имеют право на  региональные или федеральные  льготы, на 67 меньше, чем было в 2011г. 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>Кроме  граждан льготной категории на учете в от</w:t>
      </w:r>
      <w:r w:rsidR="00365065" w:rsidRPr="00F514F5">
        <w:rPr>
          <w:rFonts w:ascii="Times New Roman" w:hAnsi="Times New Roman"/>
          <w:color w:val="000000" w:themeColor="text1"/>
          <w:sz w:val="32"/>
          <w:szCs w:val="32"/>
        </w:rPr>
        <w:t>деле социальной защиты  стоят 177 многодетных семей, что на 25 семей больше, чем в  2011 году, 273    малообеспеченных семьи  с доходами ниже прожиточного  уровня, чт</w:t>
      </w:r>
      <w:r w:rsidR="005828D7" w:rsidRPr="00F514F5">
        <w:rPr>
          <w:rFonts w:ascii="Times New Roman" w:hAnsi="Times New Roman"/>
          <w:color w:val="000000" w:themeColor="text1"/>
          <w:sz w:val="32"/>
          <w:szCs w:val="32"/>
        </w:rPr>
        <w:t>о на 46 семей меньше, чем в 2011</w:t>
      </w:r>
      <w:r w:rsidR="0036506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году. </w:t>
      </w:r>
      <w:r w:rsidR="00162DF6" w:rsidRPr="00F514F5">
        <w:rPr>
          <w:rFonts w:ascii="Times New Roman" w:hAnsi="Times New Roman"/>
          <w:color w:val="000000" w:themeColor="text1"/>
          <w:sz w:val="32"/>
          <w:szCs w:val="32"/>
        </w:rPr>
        <w:t>На учете в отделе опеки и попечит</w:t>
      </w:r>
      <w:r w:rsidR="00365065" w:rsidRPr="00F514F5">
        <w:rPr>
          <w:rFonts w:ascii="Times New Roman" w:hAnsi="Times New Roman"/>
          <w:color w:val="000000" w:themeColor="text1"/>
          <w:sz w:val="32"/>
          <w:szCs w:val="32"/>
        </w:rPr>
        <w:t>ельства г.</w:t>
      </w:r>
      <w:r w:rsidR="00034A98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65065" w:rsidRPr="00F514F5">
        <w:rPr>
          <w:rFonts w:ascii="Times New Roman" w:hAnsi="Times New Roman"/>
          <w:color w:val="000000" w:themeColor="text1"/>
          <w:sz w:val="32"/>
          <w:szCs w:val="32"/>
        </w:rPr>
        <w:t>Удачного на 01.01.2012</w:t>
      </w:r>
      <w:r w:rsidR="00162DF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 состоит </w:t>
      </w:r>
      <w:r w:rsidR="000A11DD" w:rsidRPr="00F514F5">
        <w:rPr>
          <w:rFonts w:ascii="Times New Roman" w:hAnsi="Times New Roman"/>
          <w:color w:val="000000" w:themeColor="text1"/>
          <w:sz w:val="32"/>
          <w:szCs w:val="32"/>
        </w:rPr>
        <w:t>43 ребенка</w:t>
      </w:r>
      <w:r w:rsidR="00162DF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, из них сирот - </w:t>
      </w:r>
      <w:r w:rsidR="000A11DD" w:rsidRPr="00F514F5">
        <w:rPr>
          <w:rFonts w:ascii="Times New Roman" w:hAnsi="Times New Roman"/>
          <w:color w:val="000000" w:themeColor="text1"/>
          <w:sz w:val="32"/>
          <w:szCs w:val="32"/>
        </w:rPr>
        <w:t>8</w:t>
      </w:r>
      <w:r w:rsidR="00162DF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детей, получают пособие –</w:t>
      </w:r>
      <w:r w:rsidR="000A11D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33 </w:t>
      </w:r>
      <w:r w:rsidR="004C6F68">
        <w:rPr>
          <w:rFonts w:ascii="Times New Roman" w:hAnsi="Times New Roman"/>
          <w:color w:val="000000" w:themeColor="text1"/>
          <w:sz w:val="32"/>
          <w:szCs w:val="32"/>
        </w:rPr>
        <w:t>ребенка</w:t>
      </w:r>
      <w:r w:rsidR="00162DF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            </w:t>
      </w:r>
    </w:p>
    <w:p w:rsidR="00162DF6" w:rsidRPr="00F514F5" w:rsidRDefault="00AC01D2" w:rsidP="00F514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Среднемесячная зараб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>отная п</w:t>
      </w:r>
      <w:bookmarkStart w:id="2" w:name="_GoBack"/>
      <w:bookmarkEnd w:id="2"/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лата в 2012 году в целом по Мирнинскому району  составила – </w:t>
      </w:r>
      <w:r w:rsidR="003E0E9A" w:rsidRPr="00F514F5">
        <w:rPr>
          <w:rFonts w:ascii="Times New Roman" w:hAnsi="Times New Roman"/>
          <w:b/>
          <w:color w:val="000000" w:themeColor="text1"/>
          <w:sz w:val="32"/>
          <w:szCs w:val="32"/>
        </w:rPr>
        <w:t>66 тысяч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E0E9A" w:rsidRPr="00F514F5">
        <w:rPr>
          <w:rFonts w:ascii="Times New Roman" w:hAnsi="Times New Roman"/>
          <w:b/>
          <w:color w:val="000000" w:themeColor="text1"/>
          <w:sz w:val="32"/>
          <w:szCs w:val="32"/>
        </w:rPr>
        <w:t>964 рубля</w:t>
      </w:r>
      <w:r w:rsidR="003E0E9A"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Среднедушевые денежные доходы населения по статистическим данным по Мирнинскому району </w:t>
      </w:r>
      <w:r w:rsidR="00034A98" w:rsidRPr="00F514F5">
        <w:rPr>
          <w:rFonts w:ascii="Times New Roman" w:hAnsi="Times New Roman"/>
          <w:color w:val="000000" w:themeColor="text1"/>
          <w:sz w:val="32"/>
          <w:szCs w:val="32"/>
        </w:rPr>
        <w:t>в 2012 году составили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E0E9A" w:rsidRPr="00F514F5">
        <w:rPr>
          <w:rFonts w:ascii="Times New Roman" w:hAnsi="Times New Roman"/>
          <w:b/>
          <w:color w:val="000000" w:themeColor="text1"/>
          <w:sz w:val="32"/>
          <w:szCs w:val="32"/>
        </w:rPr>
        <w:t xml:space="preserve">40 тысяч </w:t>
      </w:r>
      <w:r w:rsidR="00D406A4" w:rsidRPr="00F514F5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="003E0E9A" w:rsidRPr="00F514F5">
        <w:rPr>
          <w:rFonts w:ascii="Times New Roman" w:hAnsi="Times New Roman"/>
          <w:b/>
          <w:color w:val="000000" w:themeColor="text1"/>
          <w:sz w:val="32"/>
          <w:szCs w:val="32"/>
        </w:rPr>
        <w:t>52</w:t>
      </w:r>
      <w:r w:rsidR="00D406A4" w:rsidRPr="00F514F5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рубля,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потребительские расходы на душу населения составили </w:t>
      </w:r>
      <w:r w:rsidR="003E0E9A" w:rsidRPr="00F514F5">
        <w:rPr>
          <w:rFonts w:ascii="Times New Roman" w:hAnsi="Times New Roman"/>
          <w:b/>
          <w:color w:val="000000" w:themeColor="text1"/>
          <w:sz w:val="32"/>
          <w:szCs w:val="32"/>
        </w:rPr>
        <w:t>18 тысяч 633 рубля</w:t>
      </w:r>
      <w:r w:rsidR="00D406A4" w:rsidRPr="00F514F5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="00034A98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Средний размер </w:t>
      </w:r>
      <w:r w:rsidR="00162DF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пенсий  составил </w:t>
      </w:r>
      <w:r w:rsidR="00034A98" w:rsidRPr="00F514F5">
        <w:rPr>
          <w:rFonts w:ascii="Times New Roman" w:hAnsi="Times New Roman"/>
          <w:b/>
          <w:color w:val="000000" w:themeColor="text1"/>
          <w:sz w:val="32"/>
          <w:szCs w:val="32"/>
        </w:rPr>
        <w:t>18 тысяч 02</w:t>
      </w:r>
      <w:r w:rsidR="00162DF6" w:rsidRPr="00F514F5">
        <w:rPr>
          <w:rFonts w:ascii="Times New Roman" w:hAnsi="Times New Roman"/>
          <w:b/>
          <w:color w:val="000000" w:themeColor="text1"/>
          <w:sz w:val="32"/>
          <w:szCs w:val="32"/>
        </w:rPr>
        <w:t>2 рубля.</w:t>
      </w:r>
    </w:p>
    <w:p w:rsidR="00282782" w:rsidRPr="00F514F5" w:rsidRDefault="00D406A4" w:rsidP="004C6F6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В 201</w:t>
      </w:r>
      <w:r w:rsidR="00D3496B" w:rsidRPr="00F514F5">
        <w:rPr>
          <w:rFonts w:ascii="Times New Roman" w:hAnsi="Times New Roman"/>
          <w:color w:val="000000" w:themeColor="text1"/>
          <w:sz w:val="32"/>
          <w:szCs w:val="32"/>
        </w:rPr>
        <w:t>2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году в службу занятости города Удачного по   вопросам трудоустройства обратилось – </w:t>
      </w:r>
      <w:r w:rsidR="00D3496B" w:rsidRPr="00F514F5">
        <w:rPr>
          <w:rFonts w:ascii="Times New Roman" w:hAnsi="Times New Roman"/>
          <w:color w:val="000000" w:themeColor="text1"/>
          <w:sz w:val="32"/>
          <w:szCs w:val="32"/>
        </w:rPr>
        <w:t>435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человек.</w:t>
      </w:r>
      <w:r w:rsidR="00282782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E177EA" w:rsidRPr="00F514F5" w:rsidRDefault="00D406A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177E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Службой занятости </w:t>
      </w:r>
      <w:proofErr w:type="spellStart"/>
      <w:r w:rsidR="00E177EA" w:rsidRPr="00F514F5">
        <w:rPr>
          <w:rFonts w:ascii="Times New Roman" w:hAnsi="Times New Roman"/>
          <w:color w:val="000000" w:themeColor="text1"/>
          <w:sz w:val="32"/>
          <w:szCs w:val="32"/>
        </w:rPr>
        <w:t>г</w:t>
      </w:r>
      <w:proofErr w:type="gramStart"/>
      <w:r w:rsidR="00E177EA" w:rsidRPr="00F514F5">
        <w:rPr>
          <w:rFonts w:ascii="Times New Roman" w:hAnsi="Times New Roman"/>
          <w:color w:val="000000" w:themeColor="text1"/>
          <w:sz w:val="32"/>
          <w:szCs w:val="32"/>
        </w:rPr>
        <w:t>.У</w:t>
      </w:r>
      <w:proofErr w:type="gramEnd"/>
      <w:r w:rsidR="00E177EA" w:rsidRPr="00F514F5">
        <w:rPr>
          <w:rFonts w:ascii="Times New Roman" w:hAnsi="Times New Roman"/>
          <w:color w:val="000000" w:themeColor="text1"/>
          <w:sz w:val="32"/>
          <w:szCs w:val="32"/>
        </w:rPr>
        <w:t>дачный</w:t>
      </w:r>
      <w:proofErr w:type="spellEnd"/>
      <w:r w:rsidR="00E177E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совместно с УКК УГОКа проводилось обучение безработных граждан специальности гор</w:t>
      </w:r>
      <w:r w:rsidR="005828D7" w:rsidRPr="00F514F5">
        <w:rPr>
          <w:rFonts w:ascii="Times New Roman" w:hAnsi="Times New Roman"/>
          <w:color w:val="000000" w:themeColor="text1"/>
          <w:sz w:val="32"/>
          <w:szCs w:val="32"/>
        </w:rPr>
        <w:t>норабочий подземный</w:t>
      </w:r>
      <w:r w:rsidR="00E177EA"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B35A5A" w:rsidRPr="00F514F5" w:rsidRDefault="00E177EA" w:rsidP="00F514F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ab/>
      </w:r>
      <w:r w:rsidR="00874BE4" w:rsidRPr="00F514F5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 </w:t>
      </w:r>
      <w:r w:rsidR="00B35A5A" w:rsidRPr="00F514F5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Положительным опытом в городе является тот факт, что с целью получения трудовых навыков организовывается труд несовершеннолетних граждан. </w:t>
      </w:r>
    </w:p>
    <w:p w:rsidR="00BC51ED" w:rsidRPr="00F514F5" w:rsidRDefault="00B35A5A" w:rsidP="00F514F5">
      <w:pPr>
        <w:pStyle w:val="ac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eastAsia="Times New Roman" w:hAnsi="Times New Roman"/>
          <w:color w:val="000000" w:themeColor="text1"/>
          <w:sz w:val="32"/>
          <w:szCs w:val="32"/>
        </w:rPr>
        <w:tab/>
        <w:t xml:space="preserve"> </w:t>
      </w:r>
    </w:p>
    <w:p w:rsidR="00626C85" w:rsidRPr="00F514F5" w:rsidRDefault="00626C85" w:rsidP="00F514F5">
      <w:pPr>
        <w:pStyle w:val="ac"/>
        <w:rPr>
          <w:rFonts w:ascii="Times New Roman" w:eastAsia="Times New Roman" w:hAnsi="Times New Roman"/>
          <w:color w:val="000000" w:themeColor="text1"/>
          <w:sz w:val="32"/>
          <w:szCs w:val="32"/>
        </w:rPr>
      </w:pPr>
    </w:p>
    <w:p w:rsidR="00D406A4" w:rsidRPr="00F514F5" w:rsidRDefault="00D406A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" w:name="_Toc219607944"/>
      <w:bookmarkStart w:id="4" w:name="_Toc219957620"/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            Основные направления бюджетной и налоговой политики</w:t>
      </w:r>
      <w:bookmarkEnd w:id="3"/>
      <w:bookmarkEnd w:id="4"/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t>, расходные обязательства</w:t>
      </w:r>
    </w:p>
    <w:p w:rsidR="00D406A4" w:rsidRPr="00F514F5" w:rsidRDefault="00D406A4" w:rsidP="00F514F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960A4B" w:rsidRPr="00F514F5" w:rsidRDefault="00C922C2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Важнейшим из направлений работы администрации, конечно, является работа с бюджетом.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целом доходы бюджета города имеют положительную динамику. </w:t>
      </w:r>
      <w:r w:rsidR="00E966D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За 2008-2012 г.г. наблюдается тенденция роста как доходной, так и расходной части бюджета МО «Город Удачный». Доходы бюджета МО «Город Удачный» в 2012 году возросли по сравнению с 2008 годом в </w:t>
      </w:r>
      <w:r w:rsidR="00064410" w:rsidRPr="00F514F5">
        <w:rPr>
          <w:rFonts w:ascii="Times New Roman" w:hAnsi="Times New Roman"/>
          <w:color w:val="000000" w:themeColor="text1"/>
          <w:sz w:val="32"/>
          <w:szCs w:val="32"/>
        </w:rPr>
        <w:t>1,8</w:t>
      </w:r>
      <w:r w:rsidR="00E966D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раза</w:t>
      </w:r>
      <w:r w:rsidR="0006441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966D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с учетом безвозмездных поступлений из других уровней бюджетов. </w:t>
      </w:r>
      <w:r w:rsidR="007F3F1D" w:rsidRPr="00F514F5">
        <w:rPr>
          <w:rFonts w:ascii="Times New Roman" w:hAnsi="Times New Roman"/>
          <w:color w:val="000000" w:themeColor="text1"/>
          <w:sz w:val="32"/>
          <w:szCs w:val="32"/>
        </w:rPr>
        <w:t>В то же время наблюдается рост местных налогов, зачисляемых в бюджет муници</w:t>
      </w:r>
      <w:r w:rsidR="00663A71" w:rsidRPr="00F514F5">
        <w:rPr>
          <w:rFonts w:ascii="Times New Roman" w:hAnsi="Times New Roman"/>
          <w:color w:val="000000" w:themeColor="text1"/>
          <w:sz w:val="32"/>
          <w:szCs w:val="32"/>
        </w:rPr>
        <w:t>пального образования</w:t>
      </w:r>
      <w:r w:rsidR="007F3F1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334330" w:rsidRPr="00F514F5" w:rsidRDefault="00960A4B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Д</w:t>
      </w:r>
      <w:r w:rsidR="00334330" w:rsidRPr="00F514F5">
        <w:rPr>
          <w:rFonts w:ascii="Times New Roman" w:hAnsi="Times New Roman"/>
          <w:color w:val="000000" w:themeColor="text1"/>
          <w:sz w:val="32"/>
          <w:szCs w:val="32"/>
        </w:rPr>
        <w:t>оля безвозмездных поступлений увеличиваетс</w:t>
      </w:r>
      <w:r w:rsidR="00064410" w:rsidRPr="00F514F5">
        <w:rPr>
          <w:rFonts w:ascii="Times New Roman" w:hAnsi="Times New Roman"/>
          <w:color w:val="000000" w:themeColor="text1"/>
          <w:sz w:val="32"/>
          <w:szCs w:val="32"/>
        </w:rPr>
        <w:t>я в общем объеме бюджета</w:t>
      </w:r>
      <w:r w:rsidR="00082CF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 2012 году</w:t>
      </w:r>
      <w:r w:rsidR="004C6F68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33433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произошло резкое увеличение прочих пос</w:t>
      </w:r>
      <w:r w:rsidR="003D6B52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туплений, поступающих из </w:t>
      </w:r>
      <w:r w:rsidR="0033433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внебюджетных источников. Поступления от АК «АЛРОСА» (ОАО), </w:t>
      </w:r>
      <w:proofErr w:type="gramStart"/>
      <w:r w:rsidR="00334330" w:rsidRPr="00F514F5">
        <w:rPr>
          <w:rFonts w:ascii="Times New Roman" w:hAnsi="Times New Roman"/>
          <w:color w:val="000000" w:themeColor="text1"/>
          <w:sz w:val="32"/>
          <w:szCs w:val="32"/>
        </w:rPr>
        <w:t>которая</w:t>
      </w:r>
      <w:proofErr w:type="gramEnd"/>
      <w:r w:rsidR="0033433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посредством подписания соглашения о взаимном сотрудничестве, перечисляет средства в местный бюджет МО «Город Удачный» на организацию переселения граждан из ветхого и </w:t>
      </w:r>
      <w:r w:rsidR="00B53C17" w:rsidRPr="00F514F5">
        <w:rPr>
          <w:rFonts w:ascii="Times New Roman" w:hAnsi="Times New Roman"/>
          <w:color w:val="000000" w:themeColor="text1"/>
          <w:sz w:val="32"/>
          <w:szCs w:val="32"/>
        </w:rPr>
        <w:t>аварийного жилья.</w:t>
      </w:r>
    </w:p>
    <w:p w:rsidR="00B430DA" w:rsidRPr="00F514F5" w:rsidRDefault="00FC12E0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334330" w:rsidRPr="00F514F5">
        <w:rPr>
          <w:rFonts w:ascii="Times New Roman" w:hAnsi="Times New Roman"/>
          <w:color w:val="000000" w:themeColor="text1"/>
          <w:sz w:val="32"/>
          <w:szCs w:val="32"/>
        </w:rPr>
        <w:t>снову собственных доходов составляет на</w:t>
      </w:r>
      <w:r w:rsidR="00DE0901" w:rsidRPr="00F514F5">
        <w:rPr>
          <w:rFonts w:ascii="Times New Roman" w:hAnsi="Times New Roman"/>
          <w:color w:val="000000" w:themeColor="text1"/>
          <w:sz w:val="32"/>
          <w:szCs w:val="32"/>
        </w:rPr>
        <w:t>лог на доходы физических лиц</w:t>
      </w:r>
      <w:r w:rsidR="004D77DF" w:rsidRPr="00F514F5">
        <w:rPr>
          <w:rFonts w:ascii="Times New Roman" w:hAnsi="Times New Roman"/>
          <w:color w:val="000000" w:themeColor="text1"/>
          <w:sz w:val="32"/>
          <w:szCs w:val="32"/>
        </w:rPr>
        <w:t>, он занимает наибольший  удельный вес в общем объеме доходов.</w:t>
      </w:r>
      <w:r w:rsidR="00DE0901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430DA" w:rsidRPr="00F514F5">
        <w:rPr>
          <w:rFonts w:ascii="Times New Roman" w:hAnsi="Times New Roman"/>
          <w:color w:val="000000" w:themeColor="text1"/>
          <w:sz w:val="32"/>
          <w:szCs w:val="32"/>
        </w:rPr>
        <w:t>Иные собственные источники приходятся на земельный налог, налог на имущество физических лиц.</w:t>
      </w:r>
      <w:r w:rsidR="00DE0901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430DA" w:rsidRPr="00F514F5">
        <w:rPr>
          <w:rFonts w:ascii="Times New Roman" w:hAnsi="Times New Roman"/>
          <w:color w:val="000000" w:themeColor="text1"/>
          <w:sz w:val="32"/>
          <w:szCs w:val="32"/>
        </w:rPr>
        <w:t>Именно эти налоги определяют доходную базу местного бюджета.  Наряду с налоговыми доходами, бюджет МО «Город Удачный» также формируется из неналоговых д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оходов, которые за последние годы</w:t>
      </w:r>
      <w:r w:rsidR="00B430D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набирают вес и имеют также положительную динамику.</w:t>
      </w:r>
    </w:p>
    <w:p w:rsidR="00FF343F" w:rsidRPr="00F514F5" w:rsidRDefault="00FF343F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МО «</w:t>
      </w:r>
      <w:r w:rsidR="00082CFA" w:rsidRPr="00F514F5">
        <w:rPr>
          <w:rFonts w:ascii="Times New Roman" w:hAnsi="Times New Roman"/>
          <w:color w:val="000000" w:themeColor="text1"/>
          <w:sz w:val="32"/>
          <w:szCs w:val="32"/>
        </w:rPr>
        <w:t>Город Удачный» является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получателем субвенций и субсидий  из регионального бюджета на реализацию </w:t>
      </w:r>
      <w:r w:rsidR="00960A4B" w:rsidRPr="00F514F5">
        <w:rPr>
          <w:rFonts w:ascii="Times New Roman" w:hAnsi="Times New Roman"/>
          <w:color w:val="000000" w:themeColor="text1"/>
          <w:sz w:val="32"/>
          <w:szCs w:val="32"/>
        </w:rPr>
        <w:t>ведомственных целевых программ.</w:t>
      </w:r>
    </w:p>
    <w:p w:rsidR="002263C0" w:rsidRPr="00F514F5" w:rsidRDefault="00082CFA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4C790C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еред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исполнительной властью города стоит</w:t>
      </w:r>
      <w:r w:rsidR="0006441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важная задача </w:t>
      </w:r>
      <w:r w:rsidR="004C790C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расширения и укрепления собственной доходной базы.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ри администрации города ежемесячно работает межведомственная комиссия по укреплению налоговой, бюджетной дисциплины и легализации «теневой» заработной платы. </w:t>
      </w:r>
    </w:p>
    <w:p w:rsidR="000B7A9F" w:rsidRPr="00F514F5" w:rsidRDefault="002263C0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ab/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   Расходная часть бюджета нашего города сохраняет свою социальную направленность. Продолжилась реализация программ адресной социальной помощи населения, образования, здравоохранения, культуры и молодежной политики. В области </w:t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>социальной поддержки населения продолжен принцип адресной направленности социальной помощи на основе нуждаемости.</w:t>
      </w:r>
    </w:p>
    <w:p w:rsidR="00E97450" w:rsidRPr="00F514F5" w:rsidRDefault="00E97450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Были предусмотрены средства на льготный проезд граждан, организацию специального автобусного маршрута. Профинансирована городская программа «Профилактика безнадзорности  и правонарушений среди несовершеннолетних», которая включает в себя проект «</w:t>
      </w: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Школа полного дня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>» на базе 19-ой  общеобразовательной школы. Суть проекта в организации для школьников из малообеспеченных и неблагополучных семей группы продленного дня.</w:t>
      </w:r>
      <w:r w:rsidR="00D34D1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E7AC8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Этот проект </w:t>
      </w:r>
      <w:r w:rsidR="00D34D1F" w:rsidRPr="00F514F5">
        <w:rPr>
          <w:rFonts w:ascii="Times New Roman" w:hAnsi="Times New Roman"/>
          <w:color w:val="000000" w:themeColor="text1"/>
          <w:sz w:val="32"/>
          <w:szCs w:val="32"/>
        </w:rPr>
        <w:t>является  положительным в улучшение ситуации с обучением детей, а также снижением уровня детской безнадзорности.</w:t>
      </w:r>
    </w:p>
    <w:p w:rsidR="00E97450" w:rsidRPr="00F514F5" w:rsidRDefault="00CC54FA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В рамках реализации программы</w:t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«Поддержка приоритетных направлений развития образования» представлена возможность воспользоваться средствами из бюджета города на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оплату </w:t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t>проезд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а учащихся</w:t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для представления своих работ на районн</w:t>
      </w:r>
      <w:r w:rsidR="00282782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ом уровне, </w:t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t>поощрительные призы для победителей городских и школьных олимпиад, районных фестивалей и конкурсов</w:t>
      </w:r>
      <w:r w:rsidR="00282782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, </w:t>
      </w:r>
      <w:r w:rsidR="00282782" w:rsidRPr="00F514F5">
        <w:rPr>
          <w:rFonts w:ascii="Times New Roman" w:hAnsi="Times New Roman"/>
          <w:color w:val="000000"/>
          <w:sz w:val="32"/>
          <w:szCs w:val="32"/>
        </w:rPr>
        <w:t>поощрения педагогических работников общеобразов</w:t>
      </w:r>
      <w:r w:rsidR="00261A3F" w:rsidRPr="00F514F5">
        <w:rPr>
          <w:rFonts w:ascii="Times New Roman" w:hAnsi="Times New Roman"/>
          <w:color w:val="000000"/>
          <w:sz w:val="32"/>
          <w:szCs w:val="32"/>
        </w:rPr>
        <w:t>ательных учреждений и учащихся.</w:t>
      </w:r>
      <w:r w:rsidR="00282782" w:rsidRPr="00F514F5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04011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Традиционным стал</w:t>
      </w:r>
      <w:r w:rsidR="00E9745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Бал Главы города и директора комбината, на котором чествуются лучшие учащиеся школ города, занимающие активную жизненную позицию и име</w:t>
      </w:r>
      <w:r w:rsidR="00914DB2" w:rsidRPr="00F514F5">
        <w:rPr>
          <w:rFonts w:ascii="Times New Roman" w:hAnsi="Times New Roman"/>
          <w:color w:val="000000" w:themeColor="text1"/>
          <w:sz w:val="32"/>
          <w:szCs w:val="32"/>
        </w:rPr>
        <w:t>ющие хорошие показатели в учебе</w:t>
      </w:r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E97450" w:rsidRPr="00F514F5" w:rsidRDefault="00E97450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Формирование здорового образа жизни, развитие спорта также определено одним из приоритетов бюджетных расходов.</w:t>
      </w:r>
    </w:p>
    <w:p w:rsidR="00CB239B" w:rsidRPr="00F514F5" w:rsidRDefault="00CB239B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Не осталась без внимания и нашла отражение в бюджете программа «Анти-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Вич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>/СПИД», согласно которой приобретались лекарства для больных.</w:t>
      </w:r>
    </w:p>
    <w:p w:rsidR="007E2EBD" w:rsidRPr="00F514F5" w:rsidRDefault="00D406A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Для обеспечения безопасности граждан на</w:t>
      </w:r>
      <w:r w:rsidR="0091478E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территории города в бюджет 2012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года включены расходы по целевой программе «Профилактика терроризма, экстремизма и других преступных проявлени</w:t>
      </w:r>
      <w:r w:rsidR="0091478E" w:rsidRPr="00F514F5">
        <w:rPr>
          <w:rFonts w:ascii="Times New Roman" w:hAnsi="Times New Roman"/>
          <w:color w:val="000000" w:themeColor="text1"/>
          <w:sz w:val="32"/>
          <w:szCs w:val="32"/>
        </w:rPr>
        <w:t>й»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В рамках мероприятий программы осуществлялись расходы </w:t>
      </w:r>
      <w:r w:rsidR="00204011" w:rsidRPr="00F514F5">
        <w:rPr>
          <w:rFonts w:ascii="Times New Roman" w:hAnsi="Times New Roman"/>
          <w:color w:val="000000" w:themeColor="text1"/>
          <w:sz w:val="32"/>
          <w:szCs w:val="32"/>
        </w:rPr>
        <w:t>по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деятельности городской ДНД</w:t>
      </w:r>
      <w:r w:rsidR="00BF5327" w:rsidRPr="00F514F5">
        <w:rPr>
          <w:rFonts w:ascii="Times New Roman" w:hAnsi="Times New Roman"/>
          <w:color w:val="000000" w:themeColor="text1"/>
          <w:sz w:val="32"/>
          <w:szCs w:val="32"/>
        </w:rPr>
        <w:t>, установка видеонаблюдения в городе.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Учтены расходы по целевой программе «Развитие малого и средн</w:t>
      </w:r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>его предпринимательства».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Ассигнования направляются на поддержку и развитие новых производств, а также на содействие участию предпринимателей в региональных, районных выставках, ярмарках, конкурсах. </w:t>
      </w:r>
      <w:r w:rsidR="00E53666" w:rsidRPr="00F514F5">
        <w:rPr>
          <w:rFonts w:ascii="Times New Roman" w:hAnsi="Times New Roman"/>
          <w:color w:val="000000" w:themeColor="text1"/>
          <w:sz w:val="32"/>
          <w:szCs w:val="32"/>
        </w:rPr>
        <w:tab/>
        <w:t xml:space="preserve">В рамках реализации подпрограммы «Обеспечение жильем молодых семей» ФЦП </w:t>
      </w:r>
      <w:r w:rsidR="00E53666"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«Жилище» за 2012 год, свидетельства о праве на получение социальной выплаты на приобретение жилья получили 5 молодых семей. 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отчетном году продолжилась реализация программы сноса ветхого жилья поселка </w:t>
      </w:r>
      <w:proofErr w:type="gramStart"/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Надежный</w:t>
      </w:r>
      <w:proofErr w:type="gramEnd"/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. За 2012 год снесен один многоквартирный дом. Выкупную стоимость получили 23 семьи, 2 семьи переселены в другие благоустроенные жилые помещения по договорам социального найма.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Большое внимание уделяется благоустройству города, чистоте на его территории. </w:t>
      </w:r>
      <w:r w:rsidR="007E2EB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Одним из самых значимых и ярких событий 2012 года в социальной жизни города, явилось открытие Храма имени Преподобного Серафима Саровского, который был построен менее чем за </w:t>
      </w:r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три года силами АК АЛРОСА (ОАО) и настойчивости Директора </w:t>
      </w:r>
      <w:proofErr w:type="spellStart"/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>УГОКа</w:t>
      </w:r>
      <w:proofErr w:type="spellEnd"/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6B70B0" w:rsidRPr="00F514F5" w:rsidRDefault="00261A3F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Проведен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ряд мероприятий связанных с ремонтом, реконструкцией объектов муниципальной собственности:</w:t>
      </w:r>
    </w:p>
    <w:p w:rsidR="006B70B0" w:rsidRPr="00F514F5" w:rsidRDefault="00261A3F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-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реконструкция памятника «Защитникам Отечества», капитальный ремонт здания переходной галереи;</w:t>
      </w:r>
    </w:p>
    <w:p w:rsidR="006B70B0" w:rsidRPr="00F514F5" w:rsidRDefault="006B70B0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-ремонт тротуарной дорожки вдоль центральной игровой площадки, а также произве</w:t>
      </w:r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>дена укладка тротуара от  С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Ш</w:t>
      </w:r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№19 до жилого дома №31.</w:t>
      </w:r>
    </w:p>
    <w:p w:rsidR="006B70B0" w:rsidRPr="00F514F5" w:rsidRDefault="006B70B0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За счет средств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Удачнинского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Гока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выполнены работы по капитальному ремонту 400 метров дорожного покрытия вдоль административного здани</w:t>
      </w:r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я управления </w:t>
      </w:r>
      <w:proofErr w:type="spellStart"/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>Удачнинского</w:t>
      </w:r>
      <w:proofErr w:type="spellEnd"/>
      <w:r w:rsidR="00261A3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ГОКа и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котельной.</w:t>
      </w:r>
    </w:p>
    <w:p w:rsidR="0091478E" w:rsidRPr="00F514F5" w:rsidRDefault="00261A3F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Выполнялись 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работы по содержанию уличного освещения, проводился летний полив городских дорог, обслуживание дорог в зимнее время. Приобретена специализированная техника (автопогрузчик), автобус ПАЗ.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П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>рофинансирован труд летних трудовых бригад. Произведена уборка несанкционированных свалок по городу, уборка территории муниципального рынка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 п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Надёжный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6B70B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273BED" w:rsidRPr="00F514F5" w:rsidRDefault="00273BED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На территории города действует унитарное муниципальное предприятие УППМХ,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удачнинское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отделение УЖКХ АК «АЛРОСА», которые обеспечивают санитарное содержание и благоустройство поселения. </w:t>
      </w:r>
    </w:p>
    <w:p w:rsidR="00D406A4" w:rsidRPr="00F514F5" w:rsidRDefault="00D406A4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ab/>
      </w:r>
    </w:p>
    <w:p w:rsidR="00D406A4" w:rsidRPr="00F514F5" w:rsidRDefault="00D406A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5" w:name="_Toc219607942"/>
      <w:bookmarkStart w:id="6" w:name="_Toc219957618"/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t>Сфера потребительского рынка, малого предпринимательства</w:t>
      </w:r>
      <w:bookmarkEnd w:id="5"/>
      <w:bookmarkEnd w:id="6"/>
    </w:p>
    <w:p w:rsidR="00D406A4" w:rsidRPr="00F514F5" w:rsidRDefault="00D406A4" w:rsidP="00F514F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01679" w:rsidRPr="00F514F5" w:rsidRDefault="00F01679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Сфера</w:t>
      </w:r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потребительского рынка города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относится к числу важнейших разделов жизнеобеспечения населения  Удачного.</w:t>
      </w:r>
    </w:p>
    <w:p w:rsidR="00D20325" w:rsidRPr="00F514F5" w:rsidRDefault="00F01679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>По итогам 2012 года на территории муниципального образования «Город Удачный» функционируют 168 объекто</w:t>
      </w:r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сферы потребительского рынка,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33 объекта бытового обслуживания населения. </w:t>
      </w:r>
    </w:p>
    <w:p w:rsidR="00F01679" w:rsidRPr="00F514F5" w:rsidRDefault="00F01679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Пищевую промышленность в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г</w:t>
      </w: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.У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>дачный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 2012 году представляли такие предприятия, как Муниципальное Унитарное Предприятие «Городской рынок» МО «Мирнинский район», ИП Торосян Д.Н.,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Рыбоперерабатывающий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цех «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АлМар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>» (ИП Казакова А.Н.).</w:t>
      </w:r>
    </w:p>
    <w:p w:rsidR="00D20325" w:rsidRPr="00F514F5" w:rsidRDefault="00F01679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2012 году выпущено продовольственных товаров: цельномолочной продукции  - 167,8 тонн, хлеба и хлебобулочных изделий – 419,55 тонн, рыбной продукции -19,34 тонн. В сравнении с 2011 годом выпуск хлеба и хлебобулочных изделий уменьшился на 12,9% по причине снижения численности населения города за счет миграционного оттока. </w:t>
      </w:r>
    </w:p>
    <w:p w:rsidR="00906276" w:rsidRPr="00F514F5" w:rsidRDefault="00F01679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Одной из мер поддержки населения</w:t>
      </w:r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 области ценообразования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 районе является утверждение перечня социально значимых продовольственных товаров и предельного размера торговых надбав</w:t>
      </w:r>
      <w:r w:rsidR="0008627D" w:rsidRPr="00F514F5">
        <w:rPr>
          <w:rFonts w:ascii="Times New Roman" w:hAnsi="Times New Roman"/>
          <w:color w:val="000000" w:themeColor="text1"/>
          <w:sz w:val="32"/>
          <w:szCs w:val="32"/>
        </w:rPr>
        <w:t>ок. Контроль над их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соблюдением во</w:t>
      </w:r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зложен на </w:t>
      </w:r>
      <w:proofErr w:type="spellStart"/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>Госкомцен</w:t>
      </w:r>
      <w:proofErr w:type="spellEnd"/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– РЭК Республики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  <w:r w:rsidR="00E5366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20325" w:rsidRPr="00F514F5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твержден размер предельных торг</w:t>
      </w:r>
      <w:r w:rsidR="0008627D" w:rsidRPr="00F514F5">
        <w:rPr>
          <w:rFonts w:ascii="Times New Roman" w:hAnsi="Times New Roman"/>
          <w:color w:val="000000" w:themeColor="text1"/>
          <w:sz w:val="32"/>
          <w:szCs w:val="32"/>
        </w:rPr>
        <w:t>овых надбавок на 23 наименования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социально значимых продуктов питания. </w:t>
      </w:r>
    </w:p>
    <w:p w:rsidR="00F01679" w:rsidRPr="00F514F5" w:rsidRDefault="00906276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По состоянию на 01.01.2013 г. розничную продажу алкогольной продукции на территории МО «Город Удачный» осуществляют 15 объектов розничной торговли и общественного питания на основании 5 лицензий.  По сравнению с прошлым годом (по состоянию на 01.01.2012 г. – 11 объектов) - уменьшение составило 55,6 %.</w:t>
      </w:r>
    </w:p>
    <w:p w:rsidR="005A6B9E" w:rsidRPr="00F514F5" w:rsidRDefault="005A6B9E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Создана межведомственная районная комиссия по вопросам контроля над оборотом алкогольной продукции. Межведомственной комиссией проводятся проверки лицензиатов на предмет соответствия лицензионным требованиям алкогольной продукции. Нарушителям выносятся предписания.</w:t>
      </w:r>
    </w:p>
    <w:p w:rsidR="00D406A4" w:rsidRPr="00F514F5" w:rsidRDefault="00EB621C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Предприниматели активно принимают участие в общественной жизни города. По собственной инициативе участвуют в меценатстве, обеспечивают продуктовыми наборами, лекарственными препаратами  малооб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>еспеченную категорию населения.</w:t>
      </w:r>
      <w:r w:rsidR="00A50456" w:rsidRPr="00F514F5">
        <w:rPr>
          <w:rFonts w:ascii="Times New Roman" w:hAnsi="Times New Roman"/>
          <w:color w:val="000000" w:themeColor="text1"/>
          <w:sz w:val="32"/>
          <w:szCs w:val="32"/>
        </w:rPr>
        <w:tab/>
      </w:r>
    </w:p>
    <w:p w:rsidR="00D406A4" w:rsidRPr="00F514F5" w:rsidRDefault="00D406A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7" w:name="_Toc189899443"/>
      <w:bookmarkStart w:id="8" w:name="_Toc219607945"/>
      <w:bookmarkStart w:id="9" w:name="_Toc219957621"/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Жилищно-коммунальная реформа</w:t>
      </w:r>
      <w:bookmarkEnd w:id="7"/>
      <w:bookmarkEnd w:id="8"/>
      <w:bookmarkEnd w:id="9"/>
    </w:p>
    <w:p w:rsidR="00A91653" w:rsidRPr="00F514F5" w:rsidRDefault="00A91653" w:rsidP="00F514F5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B65ED4" w:rsidRPr="00F514F5" w:rsidRDefault="00B65ED4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Жилищно – коммунальное хозяйство является одной из жизнеобеспечивающих отраслей экономики города Удачного.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ab/>
        <w:t>Основу теплоснабжения города составляют 5 котельных работающих  на электроэнергии.</w:t>
      </w:r>
    </w:p>
    <w:p w:rsidR="00E53666" w:rsidRPr="00F514F5" w:rsidRDefault="00B65ED4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По состоянию на 01.01. 2013 года  в г. Удачном   находится  </w:t>
      </w:r>
      <w:r w:rsidR="00E53666" w:rsidRPr="00F514F5">
        <w:rPr>
          <w:rFonts w:ascii="Times New Roman" w:hAnsi="Times New Roman"/>
          <w:color w:val="000000" w:themeColor="text1"/>
          <w:sz w:val="32"/>
          <w:szCs w:val="32"/>
        </w:rPr>
        <w:t>86 многоквартирных жилых домов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, из них 36 домов – каменные на Новом городе, 50 домов – деревянные в п. </w:t>
      </w: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Надежный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</w:p>
    <w:p w:rsidR="00D94865" w:rsidRPr="00F514F5" w:rsidRDefault="00865167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На 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особом контроле стоит вопрос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собираемости платежей за ЖКУ и ликви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дации дебиторской задолженности. </w:t>
      </w:r>
      <w:r w:rsidR="00D9486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За отчетный период (год) дебиторская задолженность по оплате жилищно – коммунальных услуг снизилась </w:t>
      </w:r>
      <w:r w:rsidR="00D94865" w:rsidRPr="004C6F68">
        <w:rPr>
          <w:rFonts w:ascii="Times New Roman" w:hAnsi="Times New Roman"/>
          <w:color w:val="000000" w:themeColor="text1"/>
          <w:sz w:val="32"/>
          <w:szCs w:val="32"/>
        </w:rPr>
        <w:t>на 1 720 978.</w:t>
      </w:r>
      <w:r w:rsidR="00D9486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747094" w:rsidRPr="00F514F5" w:rsidRDefault="00747094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В списке учета граждан желающих выехать из района Крайнего Севера, имеющих право на получение жилищных субсидий, состоит – 794 семьи (69-инвалиды, 566-пенсионеры, 159-работающие). Количество граждан, которые смогут получить сертификаты в 2013 году, зависит от объема средств, которые выделены республике на 2013 год из федерального бюджета.</w:t>
      </w:r>
    </w:p>
    <w:p w:rsidR="00747094" w:rsidRPr="00F514F5" w:rsidRDefault="00A60973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В</w:t>
      </w:r>
      <w:r w:rsidR="0074709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списке учета </w:t>
      </w:r>
      <w:proofErr w:type="gramStart"/>
      <w:r w:rsidR="00747094" w:rsidRPr="00F514F5">
        <w:rPr>
          <w:rFonts w:ascii="Times New Roman" w:hAnsi="Times New Roman"/>
          <w:color w:val="000000" w:themeColor="text1"/>
          <w:sz w:val="32"/>
          <w:szCs w:val="32"/>
        </w:rPr>
        <w:t>малоимущих граждан, нуждающи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хся в жилом помещении состоит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28 семей. В</w:t>
      </w:r>
      <w:r w:rsidR="0074709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2012 году </w:t>
      </w:r>
      <w:r w:rsidR="00EB4ED7" w:rsidRPr="00F514F5">
        <w:rPr>
          <w:rFonts w:ascii="Times New Roman" w:hAnsi="Times New Roman"/>
          <w:color w:val="000000" w:themeColor="text1"/>
          <w:sz w:val="32"/>
          <w:szCs w:val="32"/>
        </w:rPr>
        <w:t>были поставлены на учет девять малоимущих семей, четырем</w:t>
      </w:r>
      <w:r w:rsidR="0074709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семьям предоставлены жилые помещения по договору социального найма.</w:t>
      </w:r>
    </w:p>
    <w:p w:rsidR="004473E3" w:rsidRPr="00F514F5" w:rsidRDefault="004473E3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В соответствии с Прогнозом социально-экономического развития Российской Федерации на 2012 год и на период 2013 и 2014 годов, в целях обеспечения умеренного роста цен и тарифов на услуги субъектов  естественных монополий, Правительство Российской Федерации приняло решение о переносе срока индексации цен (тарифов) на продукцию (услуги) субъектов естественных монополий  с 1 января  на 1 июля  2012 года.</w:t>
      </w:r>
      <w:proofErr w:type="gramEnd"/>
    </w:p>
    <w:p w:rsidR="004473E3" w:rsidRPr="00F514F5" w:rsidRDefault="004473E3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Приказами ГКЦ-РЭК РС (Я)  установлен экономически обоснованный тариф  на услуги отопления, водоснабжения и водоотведения на 2012 год на территории Мирнинского района Республики Саха (Якутия).</w:t>
      </w:r>
    </w:p>
    <w:p w:rsidR="00B90D05" w:rsidRPr="00F514F5" w:rsidRDefault="00856689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Электроснабжение объектов города обеспечивает ОАО АК «Якутскэнерго». По итогам технического осмотра, на</w:t>
      </w:r>
      <w:r w:rsidR="004C6F68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конец 2012 года  - 80 % жителям города произведена замена старого электросчетчика </w:t>
      </w:r>
      <w:proofErr w:type="gramStart"/>
      <w:r w:rsidRPr="00F514F5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gram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новый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856689" w:rsidRPr="00F514F5" w:rsidRDefault="00856689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Величина изменения тарифа за электроэнергию для населения по отношению к показателям 2011 года составила:  </w:t>
      </w:r>
    </w:p>
    <w:p w:rsidR="00856689" w:rsidRPr="00F514F5" w:rsidRDefault="00A91653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с 01.07.2012г.  – 10</w:t>
      </w:r>
      <w:r w:rsidR="00856689" w:rsidRPr="00F514F5">
        <w:rPr>
          <w:rFonts w:ascii="Times New Roman" w:hAnsi="Times New Roman"/>
          <w:color w:val="000000" w:themeColor="text1"/>
          <w:sz w:val="32"/>
          <w:szCs w:val="32"/>
        </w:rPr>
        <w:t>6%.</w:t>
      </w:r>
    </w:p>
    <w:p w:rsidR="00273BED" w:rsidRPr="00F514F5" w:rsidRDefault="00A91653" w:rsidP="00F514F5">
      <w:pPr>
        <w:spacing w:after="0" w:line="240" w:lineRule="auto"/>
        <w:ind w:firstLine="546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За коммунальные услуги:    </w:t>
      </w:r>
      <w:r w:rsidR="00273BE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73BED" w:rsidRPr="004C6F68">
        <w:rPr>
          <w:rFonts w:ascii="Times New Roman" w:hAnsi="Times New Roman"/>
          <w:color w:val="000000" w:themeColor="text1"/>
          <w:sz w:val="32"/>
          <w:szCs w:val="32"/>
        </w:rPr>
        <w:t xml:space="preserve">– </w:t>
      </w:r>
      <w:r w:rsidRPr="004C6F68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273BED" w:rsidRPr="004C6F68">
        <w:rPr>
          <w:rFonts w:ascii="Times New Roman" w:hAnsi="Times New Roman"/>
          <w:color w:val="000000" w:themeColor="text1"/>
          <w:sz w:val="32"/>
          <w:szCs w:val="32"/>
        </w:rPr>
        <w:t>12%.</w:t>
      </w:r>
    </w:p>
    <w:p w:rsidR="00856689" w:rsidRPr="00F514F5" w:rsidRDefault="00856689" w:rsidP="00F514F5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за жилищные услуги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: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- 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увеличение тарифа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на 10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7%.</w:t>
      </w:r>
    </w:p>
    <w:p w:rsidR="00D362A0" w:rsidRPr="00F514F5" w:rsidRDefault="003D6D89" w:rsidP="00F514F5">
      <w:pPr>
        <w:shd w:val="clear" w:color="auto" w:fill="FFFFFF"/>
        <w:spacing w:after="0" w:line="240" w:lineRule="auto"/>
        <w:ind w:left="34" w:firstLine="5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C6F68">
        <w:rPr>
          <w:rFonts w:ascii="Times New Roman" w:hAnsi="Times New Roman"/>
          <w:color w:val="000000" w:themeColor="text1"/>
          <w:sz w:val="32"/>
          <w:szCs w:val="32"/>
        </w:rPr>
        <w:t>В 2012</w:t>
      </w:r>
      <w:r w:rsidR="00D406A4" w:rsidRPr="004C6F68">
        <w:rPr>
          <w:rFonts w:ascii="Times New Roman" w:hAnsi="Times New Roman"/>
          <w:color w:val="000000" w:themeColor="text1"/>
          <w:sz w:val="32"/>
          <w:szCs w:val="32"/>
        </w:rPr>
        <w:t xml:space="preserve"> году </w:t>
      </w:r>
      <w:r w:rsidRPr="004C6F68">
        <w:rPr>
          <w:rFonts w:ascii="Times New Roman" w:hAnsi="Times New Roman"/>
          <w:color w:val="000000" w:themeColor="text1"/>
          <w:sz w:val="32"/>
          <w:szCs w:val="32"/>
        </w:rPr>
        <w:t>подписано трехстороннее соглашение между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Правительством республики, АК «АЛРОСА» (ОАО) и муниципальным</w:t>
      </w:r>
      <w:r w:rsidR="009F17A4" w:rsidRPr="00F514F5">
        <w:rPr>
          <w:rFonts w:ascii="Times New Roman" w:hAnsi="Times New Roman"/>
          <w:color w:val="000000" w:themeColor="text1"/>
          <w:sz w:val="32"/>
          <w:szCs w:val="32"/>
        </w:rPr>
        <w:t>и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образовани</w:t>
      </w:r>
      <w:r w:rsidR="009F17A4" w:rsidRPr="00F514F5">
        <w:rPr>
          <w:rFonts w:ascii="Times New Roman" w:hAnsi="Times New Roman"/>
          <w:color w:val="000000" w:themeColor="text1"/>
          <w:sz w:val="32"/>
          <w:szCs w:val="32"/>
        </w:rPr>
        <w:t>ями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F17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Мирнинского района о передаче в собственность муниципальным образованиям 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района </w:t>
      </w:r>
      <w:r w:rsidR="009F17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объектов жилищного фонда АК «АЛРОСА» (ОАО) и о финансировании расходов по их содержанию. </w:t>
      </w:r>
      <w:r w:rsidR="000B60EE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Соглашением определено, что с января месяца 2014 года жилищный фонд, обслуживаемый и содержащейся Компанией «АЛРОСА» передается на обслуживание и содержание муниципальному образованию «Город Удачный». </w:t>
      </w:r>
      <w:r w:rsidR="00D362A0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По условиям передачи жилищного фонда Компания обязуется: </w:t>
      </w:r>
    </w:p>
    <w:p w:rsidR="009F17A4" w:rsidRPr="00F514F5" w:rsidRDefault="00D362A0" w:rsidP="00F514F5">
      <w:pPr>
        <w:shd w:val="clear" w:color="auto" w:fill="FFFFFF"/>
        <w:spacing w:after="0" w:line="240" w:lineRule="auto"/>
        <w:ind w:left="34" w:firstLine="5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-выполнить работы по капитальному ремонту жилищного фонда;</w:t>
      </w:r>
    </w:p>
    <w:p w:rsidR="00D362A0" w:rsidRPr="00F514F5" w:rsidRDefault="00D362A0" w:rsidP="00F514F5">
      <w:pPr>
        <w:shd w:val="clear" w:color="auto" w:fill="FFFFFF"/>
        <w:spacing w:after="0" w:line="240" w:lineRule="auto"/>
        <w:ind w:left="34" w:firstLine="5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-текущему ремонту многоквартирных домов;</w:t>
      </w:r>
    </w:p>
    <w:p w:rsidR="00D362A0" w:rsidRPr="00F514F5" w:rsidRDefault="00D362A0" w:rsidP="00F514F5">
      <w:pPr>
        <w:shd w:val="clear" w:color="auto" w:fill="FFFFFF"/>
        <w:spacing w:after="0" w:line="240" w:lineRule="auto"/>
        <w:ind w:left="34" w:firstLine="5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-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профинансировать мероприятия, выполняемые</w:t>
      </w:r>
      <w:r w:rsidR="00B35C8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муниципальным образованием по переселению граждан из аварийного и ветхого жилья;</w:t>
      </w:r>
    </w:p>
    <w:p w:rsidR="00D406A4" w:rsidRPr="00F514F5" w:rsidRDefault="00B35C8A" w:rsidP="00F514F5">
      <w:pPr>
        <w:shd w:val="clear" w:color="auto" w:fill="FFFFFF"/>
        <w:spacing w:after="0" w:line="240" w:lineRule="auto"/>
        <w:ind w:left="34" w:firstLine="527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-выполнить работы по установке общедомовых прибо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ров учета. </w:t>
      </w:r>
      <w:r w:rsidR="00673C39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целом на реализацию мероприятий по передаче жилищного фонда, 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Компанией</w:t>
      </w:r>
      <w:r w:rsidR="00673C39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077E3" w:rsidRPr="00F514F5">
        <w:rPr>
          <w:rFonts w:ascii="Times New Roman" w:hAnsi="Times New Roman"/>
          <w:color w:val="000000" w:themeColor="text1"/>
          <w:sz w:val="32"/>
          <w:szCs w:val="32"/>
        </w:rPr>
        <w:t>«</w:t>
      </w:r>
      <w:r w:rsidR="00673C39" w:rsidRPr="00F514F5">
        <w:rPr>
          <w:rFonts w:ascii="Times New Roman" w:hAnsi="Times New Roman"/>
          <w:color w:val="000000" w:themeColor="text1"/>
          <w:sz w:val="32"/>
          <w:szCs w:val="32"/>
        </w:rPr>
        <w:t>АЛРОСА</w:t>
      </w:r>
      <w:r w:rsidR="00B90D05" w:rsidRPr="00F514F5">
        <w:rPr>
          <w:rFonts w:ascii="Times New Roman" w:hAnsi="Times New Roman"/>
          <w:color w:val="000000" w:themeColor="text1"/>
          <w:sz w:val="32"/>
          <w:szCs w:val="32"/>
        </w:rPr>
        <w:t>»</w:t>
      </w:r>
      <w:r w:rsidR="009077E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предусмотрено финансовых сре</w:t>
      </w:r>
      <w:proofErr w:type="gramStart"/>
      <w:r w:rsidR="009077E3" w:rsidRPr="00F514F5">
        <w:rPr>
          <w:rFonts w:ascii="Times New Roman" w:hAnsi="Times New Roman"/>
          <w:color w:val="000000" w:themeColor="text1"/>
          <w:sz w:val="32"/>
          <w:szCs w:val="32"/>
        </w:rPr>
        <w:t>дств в р</w:t>
      </w:r>
      <w:proofErr w:type="gramEnd"/>
      <w:r w:rsidR="009077E3" w:rsidRPr="00F514F5">
        <w:rPr>
          <w:rFonts w:ascii="Times New Roman" w:hAnsi="Times New Roman"/>
          <w:color w:val="000000" w:themeColor="text1"/>
          <w:sz w:val="32"/>
          <w:szCs w:val="32"/>
        </w:rPr>
        <w:t>азмере 452 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>млн.</w:t>
      </w:r>
      <w:r w:rsidR="009077E3" w:rsidRPr="00F514F5">
        <w:rPr>
          <w:rFonts w:ascii="Times New Roman" w:hAnsi="Times New Roman"/>
          <w:color w:val="000000" w:themeColor="text1"/>
          <w:sz w:val="32"/>
          <w:szCs w:val="32"/>
        </w:rPr>
        <w:t>129 тыс. рублей.</w:t>
      </w:r>
    </w:p>
    <w:p w:rsidR="00747895" w:rsidRPr="00F514F5" w:rsidRDefault="00747895" w:rsidP="00F514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D406A4" w:rsidRDefault="00D406A4" w:rsidP="00F514F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b/>
          <w:i/>
          <w:color w:val="000000" w:themeColor="text1"/>
          <w:sz w:val="32"/>
          <w:szCs w:val="32"/>
        </w:rPr>
        <w:t>Муниципальная собственность, земельные отношения</w:t>
      </w:r>
    </w:p>
    <w:p w:rsidR="004C6F68" w:rsidRPr="00F514F5" w:rsidRDefault="004C6F68" w:rsidP="00F514F5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DF6F25" w:rsidRPr="00F514F5" w:rsidRDefault="00D406A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4C6F68">
        <w:rPr>
          <w:rFonts w:ascii="Times New Roman" w:hAnsi="Times New Roman"/>
          <w:color w:val="000000" w:themeColor="text1"/>
          <w:sz w:val="32"/>
          <w:szCs w:val="32"/>
        </w:rPr>
        <w:t>Управление муниципальным имуществом является одним из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важнейших направлений муниципального управления. </w:t>
      </w:r>
      <w:r w:rsidR="00DF6F25" w:rsidRPr="00F514F5">
        <w:rPr>
          <w:rFonts w:ascii="Times New Roman" w:hAnsi="Times New Roman"/>
          <w:color w:val="000000" w:themeColor="text1"/>
          <w:sz w:val="32"/>
          <w:szCs w:val="32"/>
        </w:rPr>
        <w:t>За п</w:t>
      </w:r>
      <w:r w:rsidR="00F41C6C" w:rsidRPr="00F514F5">
        <w:rPr>
          <w:rFonts w:ascii="Times New Roman" w:hAnsi="Times New Roman"/>
          <w:color w:val="000000" w:themeColor="text1"/>
          <w:sz w:val="32"/>
          <w:szCs w:val="32"/>
        </w:rPr>
        <w:t>оследние</w:t>
      </w:r>
      <w:r w:rsidR="00DF6F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годы муниципальная казна значительно пополнились количеством недвижимого и</w:t>
      </w:r>
      <w:r w:rsidR="00F41C6C" w:rsidRPr="00F514F5">
        <w:rPr>
          <w:rFonts w:ascii="Times New Roman" w:hAnsi="Times New Roman"/>
          <w:color w:val="000000" w:themeColor="text1"/>
          <w:sz w:val="32"/>
          <w:szCs w:val="32"/>
        </w:rPr>
        <w:t>мущества жилого и нежилого фондов</w:t>
      </w:r>
      <w:r w:rsidR="00DF6F25" w:rsidRPr="00F514F5">
        <w:rPr>
          <w:rFonts w:ascii="Times New Roman" w:hAnsi="Times New Roman"/>
          <w:color w:val="000000" w:themeColor="text1"/>
          <w:sz w:val="32"/>
          <w:szCs w:val="32"/>
        </w:rPr>
        <w:t>, земельными участками, а также объектами коммунальной инфраструктуры сетями ТВС</w:t>
      </w:r>
      <w:r w:rsidR="0038641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  <w:r w:rsidR="00DF6F25" w:rsidRPr="00F514F5">
        <w:rPr>
          <w:rFonts w:ascii="Times New Roman" w:hAnsi="Times New Roman"/>
          <w:color w:val="000000" w:themeColor="text1"/>
          <w:sz w:val="32"/>
          <w:szCs w:val="32"/>
        </w:rPr>
        <w:t>и</w:t>
      </w:r>
      <w:proofErr w:type="gramStart"/>
      <w:r w:rsidR="0038641F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F6F25" w:rsidRPr="00F514F5">
        <w:rPr>
          <w:rFonts w:ascii="Times New Roman" w:hAnsi="Times New Roman"/>
          <w:color w:val="000000" w:themeColor="text1"/>
          <w:sz w:val="32"/>
          <w:szCs w:val="32"/>
        </w:rPr>
        <w:t>К</w:t>
      </w:r>
      <w:proofErr w:type="gramEnd"/>
      <w:r w:rsidR="00DF6F2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и электроэнергетики</w:t>
      </w:r>
      <w:r w:rsidR="007E2EBD" w:rsidRPr="00F514F5">
        <w:rPr>
          <w:rFonts w:ascii="Times New Roman" w:hAnsi="Times New Roman"/>
          <w:color w:val="000000" w:themeColor="text1"/>
          <w:sz w:val="32"/>
          <w:szCs w:val="32"/>
        </w:rPr>
        <w:t>. Положительным результатом 2012 года стало решение вопроса по обслуживанию и содержанию ранее бесхозяйных объектов линейн</w:t>
      </w:r>
      <w:proofErr w:type="gramStart"/>
      <w:r w:rsidR="007E2EBD" w:rsidRPr="00F514F5">
        <w:rPr>
          <w:rFonts w:ascii="Times New Roman" w:hAnsi="Times New Roman"/>
          <w:color w:val="000000" w:themeColor="text1"/>
          <w:sz w:val="32"/>
          <w:szCs w:val="32"/>
        </w:rPr>
        <w:t>о-</w:t>
      </w:r>
      <w:proofErr w:type="gramEnd"/>
      <w:r w:rsidR="007E2EBD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коммунального хозяйства.</w:t>
      </w:r>
    </w:p>
    <w:p w:rsidR="003B751B" w:rsidRPr="00F514F5" w:rsidRDefault="009551DC" w:rsidP="00F514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В 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2012 г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от акционерной компании «АЛРОСА» в муниципальную собственность города</w:t>
      </w:r>
      <w:r w:rsidR="00F41C6C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91653" w:rsidRPr="00F514F5">
        <w:rPr>
          <w:rFonts w:ascii="Times New Roman" w:hAnsi="Times New Roman"/>
          <w:color w:val="000000"/>
          <w:sz w:val="32"/>
          <w:szCs w:val="32"/>
        </w:rPr>
        <w:t xml:space="preserve">безвозмездно </w:t>
      </w:r>
      <w:r w:rsidR="00F41C6C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переданы 934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квартир</w:t>
      </w:r>
      <w:r w:rsidR="00F41C6C" w:rsidRPr="00F514F5">
        <w:rPr>
          <w:rFonts w:ascii="Times New Roman" w:hAnsi="Times New Roman"/>
          <w:color w:val="000000" w:themeColor="text1"/>
          <w:sz w:val="32"/>
          <w:szCs w:val="32"/>
        </w:rPr>
        <w:t>ы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>, из них 704 были приватизированы.</w:t>
      </w:r>
    </w:p>
    <w:p w:rsidR="00DF6F25" w:rsidRPr="00F514F5" w:rsidRDefault="00CB61E0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Для обеспечения инвестиционной привлекательности муниципального образования в 2012 году разработаны и утверждены правила землепользования и застройки</w:t>
      </w:r>
      <w:r w:rsidR="00A91653" w:rsidRPr="00F514F5">
        <w:rPr>
          <w:rFonts w:ascii="Times New Roman" w:hAnsi="Times New Roman"/>
          <w:color w:val="000000" w:themeColor="text1"/>
          <w:sz w:val="32"/>
          <w:szCs w:val="32"/>
        </w:rPr>
        <w:t>. Началась разработка</w:t>
      </w:r>
      <w:r w:rsidR="004A62B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документа комплексной планировки территории города. </w:t>
      </w:r>
    </w:p>
    <w:p w:rsidR="00554B05" w:rsidRPr="00F514F5" w:rsidRDefault="00554B05" w:rsidP="00F514F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D406A4" w:rsidRPr="00F514F5" w:rsidRDefault="00D406A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0" w:name="_Toc189899448"/>
      <w:bookmarkStart w:id="11" w:name="_Toc219607951"/>
      <w:bookmarkStart w:id="12" w:name="_Toc219957627"/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t>Культура, физическая культура и спорт</w:t>
      </w:r>
      <w:bookmarkEnd w:id="10"/>
      <w:bookmarkEnd w:id="11"/>
      <w:bookmarkEnd w:id="12"/>
    </w:p>
    <w:p w:rsidR="00852748" w:rsidRPr="00F514F5" w:rsidRDefault="00852748" w:rsidP="00F514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514F5">
        <w:rPr>
          <w:rFonts w:ascii="Times New Roman" w:hAnsi="Times New Roman"/>
          <w:sz w:val="32"/>
          <w:szCs w:val="32"/>
        </w:rPr>
        <w:t xml:space="preserve">         </w:t>
      </w:r>
    </w:p>
    <w:p w:rsidR="00852748" w:rsidRPr="00F514F5" w:rsidRDefault="00852748" w:rsidP="00F514F5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514F5">
        <w:rPr>
          <w:rFonts w:ascii="Times New Roman" w:hAnsi="Times New Roman"/>
          <w:sz w:val="32"/>
          <w:szCs w:val="32"/>
        </w:rPr>
        <w:t xml:space="preserve"> В МО «Город Удачный» реализуется городская целевая программа «Реализация основных направлений по молодежной политике». Одной из основных целей программы является активное вовлечение молодых граждан во все сферы жизнедеятельности общества и создание условий для самореализации молодых граждан. Хотелось бы отметить активную деятельность в этом направлении «Объединения молодых специалистов </w:t>
      </w:r>
      <w:proofErr w:type="spellStart"/>
      <w:r w:rsidRPr="00F514F5">
        <w:rPr>
          <w:rFonts w:ascii="Times New Roman" w:hAnsi="Times New Roman"/>
          <w:sz w:val="32"/>
          <w:szCs w:val="32"/>
        </w:rPr>
        <w:t>Удачнинского</w:t>
      </w:r>
      <w:proofErr w:type="spellEnd"/>
      <w:r w:rsidRPr="00F514F5">
        <w:rPr>
          <w:rFonts w:ascii="Times New Roman" w:hAnsi="Times New Roman"/>
          <w:sz w:val="32"/>
          <w:szCs w:val="32"/>
        </w:rPr>
        <w:t xml:space="preserve"> ГОКа  АК «АЛРОСА» (ОАО)</w:t>
      </w:r>
    </w:p>
    <w:p w:rsidR="00D406A4" w:rsidRPr="00F514F5" w:rsidRDefault="0038641F" w:rsidP="00F514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Совместно с КСК</w:t>
      </w:r>
      <w:r w:rsidR="007E2EBD" w:rsidRPr="00F514F5">
        <w:rPr>
          <w:rFonts w:ascii="Times New Roman" w:hAnsi="Times New Roman"/>
          <w:color w:val="000000" w:themeColor="text1"/>
          <w:sz w:val="32"/>
          <w:szCs w:val="32"/>
        </w:rPr>
        <w:t>, образовательными учреждениями</w:t>
      </w:r>
      <w:r w:rsidR="008E5BA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города </w:t>
      </w:r>
      <w:r w:rsidR="008E5BAA" w:rsidRPr="00F514F5">
        <w:rPr>
          <w:rFonts w:ascii="Times New Roman" w:hAnsi="Times New Roman"/>
          <w:color w:val="000000" w:themeColor="text1"/>
          <w:sz w:val="32"/>
          <w:szCs w:val="32"/>
        </w:rPr>
        <w:t>за 2012</w:t>
      </w:r>
      <w:r w:rsidR="00D406A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год были проведены мероприятия в различных направлениях в области молодежной политики и культуры: гражданско–патриотическое воспитание, становление социально – активной личности, познавательного, просветительского и воспитательного характера, пропаганда здорового образа жизни и активно</w:t>
      </w:r>
      <w:r w:rsidR="008E5BAA" w:rsidRPr="00F514F5">
        <w:rPr>
          <w:rFonts w:ascii="Times New Roman" w:hAnsi="Times New Roman"/>
          <w:color w:val="000000" w:themeColor="text1"/>
          <w:sz w:val="32"/>
          <w:szCs w:val="32"/>
        </w:rPr>
        <w:t>го досуга подростков и молодежи.</w:t>
      </w:r>
    </w:p>
    <w:p w:rsidR="008E5BAA" w:rsidRPr="00F514F5" w:rsidRDefault="008E5BAA" w:rsidP="00F514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прошедшем году было проведено  более  80 культурно-массовых мероприятий досугового характера для жителей города Удачного.  В данных мероприятиях приняли участие трудовые коллективы,  образовательные учреждения,  индивидуальные предприниматели, детские дошкольные учреждения и др. </w:t>
      </w:r>
    </w:p>
    <w:p w:rsidR="0079578B" w:rsidRPr="00F514F5" w:rsidRDefault="0079578B" w:rsidP="00F514F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Этот год стал очень богатым на юбилейные даты. Исполнилось</w:t>
      </w:r>
      <w:r w:rsidR="00B56BF1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55 лет тресту 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Якуталмаз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и 20 лет АК АЛРОСА, также свой 45-летний юбилей отметил Удачный.</w:t>
      </w:r>
    </w:p>
    <w:p w:rsidR="00A24914" w:rsidRPr="00F514F5" w:rsidRDefault="00A2491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406A4" w:rsidRPr="00F514F5" w:rsidRDefault="00D406A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Комиссия по делам несовершеннолетних </w:t>
      </w:r>
    </w:p>
    <w:p w:rsidR="00D406A4" w:rsidRPr="00F514F5" w:rsidRDefault="00D406A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8F54FC" w:rsidRPr="00F514F5" w:rsidRDefault="00D406A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Вопросами социальной профилактики правонарушений, алкоголизма и наркомании детей занимается комиссия по делам несовершеннолетних администрации города. </w:t>
      </w:r>
      <w:r w:rsidR="0067060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На сегодняшний день, </w:t>
      </w:r>
      <w:r w:rsidR="00670605" w:rsidRPr="00F514F5">
        <w:rPr>
          <w:rFonts w:ascii="Times New Roman" w:hAnsi="Times New Roman"/>
          <w:color w:val="000000" w:themeColor="text1"/>
          <w:sz w:val="32"/>
          <w:szCs w:val="32"/>
        </w:rPr>
        <w:lastRenderedPageBreak/>
        <w:t>на территории города проживает 2864 несовершеннолетних граждан. Всего в 2012 году несовершеннолетними было совершено 74 правонарушения.</w:t>
      </w:r>
    </w:p>
    <w:p w:rsidR="008F54FC" w:rsidRPr="00F514F5" w:rsidRDefault="008F54FC" w:rsidP="00F514F5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Положительным моментом деятельности всех органов системы профилактики </w:t>
      </w:r>
      <w:r w:rsidR="00670605" w:rsidRPr="00F514F5">
        <w:rPr>
          <w:rFonts w:ascii="Times New Roman" w:hAnsi="Times New Roman"/>
          <w:color w:val="000000" w:themeColor="text1"/>
          <w:sz w:val="32"/>
          <w:szCs w:val="32"/>
        </w:rPr>
        <w:t>является увеличение количества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подростков снятых  с профилакти</w:t>
      </w:r>
      <w:r w:rsidR="00530F84" w:rsidRPr="00F514F5">
        <w:rPr>
          <w:rFonts w:ascii="Times New Roman" w:hAnsi="Times New Roman"/>
          <w:color w:val="000000" w:themeColor="text1"/>
          <w:sz w:val="32"/>
          <w:szCs w:val="32"/>
        </w:rPr>
        <w:t>ческого учет</w:t>
      </w:r>
      <w:r w:rsidR="00670605" w:rsidRPr="00F514F5">
        <w:rPr>
          <w:rFonts w:ascii="Times New Roman" w:hAnsi="Times New Roman"/>
          <w:color w:val="000000" w:themeColor="text1"/>
          <w:sz w:val="32"/>
          <w:szCs w:val="32"/>
        </w:rPr>
        <w:t>а по исправлению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.</w:t>
      </w:r>
    </w:p>
    <w:p w:rsidR="00530F84" w:rsidRPr="00F514F5" w:rsidRDefault="00670605" w:rsidP="00F514F5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530F8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С декабря 2012 года организовано Муниципальное казенное учреждение «Школьная инспекция» и на территории города Удачный приступил к работе школьный инспектор, закрепленный за общеобразовательными учреждениями города. Надеемся, что в свою очередь это позволит в будущем своевременно проводить работу по предупреждению правонарушений, преступлений и безнадзорности несовершеннолетних.</w:t>
      </w:r>
    </w:p>
    <w:p w:rsidR="004C6F68" w:rsidRDefault="00530F84" w:rsidP="00F514F5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ab/>
      </w:r>
      <w:r w:rsidR="00E13A05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</w:t>
      </w:r>
    </w:p>
    <w:p w:rsidR="00D1672A" w:rsidRPr="00F514F5" w:rsidRDefault="00E13A05" w:rsidP="00F514F5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D406A4" w:rsidRPr="00F514F5">
        <w:rPr>
          <w:rFonts w:ascii="Times New Roman" w:hAnsi="Times New Roman"/>
          <w:b/>
          <w:i/>
          <w:color w:val="000000" w:themeColor="text1"/>
          <w:sz w:val="32"/>
          <w:szCs w:val="32"/>
        </w:rPr>
        <w:t>Безопасность проживания</w:t>
      </w:r>
      <w:r w:rsidR="00D1672A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. </w:t>
      </w:r>
      <w:r w:rsidR="00D1672A" w:rsidRPr="00F514F5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Пожарная безопасность </w:t>
      </w:r>
    </w:p>
    <w:p w:rsidR="004C6F68" w:rsidRDefault="00D34D1F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:rsidR="00D1672A" w:rsidRPr="00F514F5" w:rsidRDefault="00D1672A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На территории МО «Город Удачный» совместно с правоохранительными органами осуществляет охрану общественного порядка – добровольная народная дружина, которая оказывает содействие органам  власти и правоохранительным органам в их деятельности по обеспечению общественного порядка на территории города.</w:t>
      </w:r>
    </w:p>
    <w:p w:rsidR="00D1672A" w:rsidRPr="00F514F5" w:rsidRDefault="00D1672A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        Добровольная народная дружина создана как территориальное формирование на базе </w:t>
      </w:r>
      <w:proofErr w:type="spellStart"/>
      <w:r w:rsidRPr="00F514F5">
        <w:rPr>
          <w:rFonts w:ascii="Times New Roman" w:hAnsi="Times New Roman"/>
          <w:color w:val="000000" w:themeColor="text1"/>
          <w:sz w:val="32"/>
          <w:szCs w:val="32"/>
        </w:rPr>
        <w:t>Удачнинского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ГОКа АК «АЛРОСА» и состоит из числа жителей города Удачного, работающих на предприятиях нашего поселения. </w:t>
      </w:r>
    </w:p>
    <w:p w:rsidR="004C6F68" w:rsidRDefault="004C6F68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33D8" w:rsidRPr="00F514F5" w:rsidRDefault="004B5B84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t>Взаимодействие с городским Советом</w:t>
      </w:r>
    </w:p>
    <w:p w:rsidR="00D406A4" w:rsidRPr="00F514F5" w:rsidRDefault="00D406A4" w:rsidP="00F514F5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B53206" w:rsidRPr="00F514F5" w:rsidRDefault="00B04D1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14 октября 2012 года на муниципальных выборах был избран новый состав городского Совета депутатов</w:t>
      </w:r>
      <w:r w:rsidR="00B53206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и главы города. </w:t>
      </w:r>
      <w:proofErr w:type="spellStart"/>
      <w:proofErr w:type="gramStart"/>
      <w:r w:rsidR="00B53206" w:rsidRPr="00F514F5">
        <w:rPr>
          <w:rFonts w:ascii="Times New Roman" w:hAnsi="Times New Roman"/>
          <w:color w:val="000000" w:themeColor="text1"/>
          <w:sz w:val="32"/>
          <w:szCs w:val="32"/>
        </w:rPr>
        <w:t>У</w:t>
      </w:r>
      <w:r w:rsidRPr="00F514F5">
        <w:rPr>
          <w:rFonts w:ascii="Times New Roman" w:hAnsi="Times New Roman"/>
          <w:color w:val="000000" w:themeColor="text1"/>
          <w:sz w:val="32"/>
          <w:szCs w:val="32"/>
        </w:rPr>
        <w:t>дачнинцы</w:t>
      </w:r>
      <w:proofErr w:type="spellEnd"/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сделали свой выбор, проголосовав за тех, кто будет представлят</w:t>
      </w:r>
      <w:r w:rsidR="00B53206" w:rsidRPr="00F514F5">
        <w:rPr>
          <w:rFonts w:ascii="Times New Roman" w:hAnsi="Times New Roman"/>
          <w:color w:val="000000" w:themeColor="text1"/>
          <w:sz w:val="32"/>
          <w:szCs w:val="32"/>
        </w:rPr>
        <w:t>ь их интересы в ближайшие 5 лет.</w:t>
      </w:r>
      <w:proofErr w:type="gramEnd"/>
    </w:p>
    <w:p w:rsidR="00B04D14" w:rsidRPr="00F514F5" w:rsidRDefault="00B53206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04D14"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В течение всего 2012 года депутатами городского Совета двух созывов,  главой  города,  городской администрацией велась целенаправленная  работа  по  совершенствованию правовой  базы  муниципалитета в  интересах  большинства  жителей  города, приведению ее в соответствии с законодательством.     </w:t>
      </w:r>
      <w:r w:rsidR="00B04D14" w:rsidRPr="00F514F5">
        <w:rPr>
          <w:rFonts w:ascii="Times New Roman" w:hAnsi="Times New Roman"/>
          <w:color w:val="000000" w:themeColor="text1"/>
          <w:sz w:val="32"/>
          <w:szCs w:val="32"/>
        </w:rPr>
        <w:tab/>
        <w:t xml:space="preserve"> </w:t>
      </w:r>
    </w:p>
    <w:p w:rsidR="007A60CF" w:rsidRPr="00F514F5" w:rsidRDefault="007A60CF" w:rsidP="00F514F5">
      <w:pPr>
        <w:pStyle w:val="2"/>
        <w:spacing w:before="0"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Заключение</w:t>
      </w:r>
    </w:p>
    <w:p w:rsidR="00632BF4" w:rsidRPr="00F514F5" w:rsidRDefault="00632BF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632BF4" w:rsidRPr="00F514F5" w:rsidRDefault="00632BF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В заключение хочу поблагодарить всех присутствующих за совместную работу, активное участие в решении социально-экономических вопросов города.</w:t>
      </w:r>
    </w:p>
    <w:p w:rsidR="00632BF4" w:rsidRPr="00F514F5" w:rsidRDefault="00632BF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632BF4" w:rsidRPr="00F514F5" w:rsidRDefault="00632BF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 xml:space="preserve">Сегодня важно сконцентрировать усилия на нерешённых и проблемных вопросах. Для этого нам всем нужно работать согласованно, единой командой. Мы благодарим всех тех, кто оказывает вклад в развитие нашего города. Нужно воплощать в жизнь идеи и проекты, не бояться нового и сохранять добрые традиции, поддерживать тех, кому трудно. </w:t>
      </w:r>
    </w:p>
    <w:p w:rsidR="007A60CF" w:rsidRPr="00F514F5" w:rsidRDefault="00632BF4" w:rsidP="00F514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514F5">
        <w:rPr>
          <w:rFonts w:ascii="Times New Roman" w:hAnsi="Times New Roman"/>
          <w:color w:val="000000" w:themeColor="text1"/>
          <w:sz w:val="32"/>
          <w:szCs w:val="32"/>
        </w:rPr>
        <w:t>Спасибо.</w:t>
      </w:r>
    </w:p>
    <w:p w:rsidR="007A60CF" w:rsidRPr="007A60CF" w:rsidRDefault="007A60CF" w:rsidP="00F514F5">
      <w:pPr>
        <w:spacing w:after="0" w:line="240" w:lineRule="auto"/>
        <w:ind w:firstLine="546"/>
        <w:jc w:val="both"/>
        <w:rPr>
          <w:rFonts w:ascii="Bookman Old Style" w:hAnsi="Bookman Old Style"/>
          <w:sz w:val="20"/>
          <w:szCs w:val="20"/>
        </w:rPr>
      </w:pPr>
      <w:r w:rsidRPr="007A60CF">
        <w:rPr>
          <w:rFonts w:ascii="Bookman Old Style" w:hAnsi="Bookman Old Style"/>
          <w:sz w:val="20"/>
          <w:szCs w:val="20"/>
        </w:rPr>
        <w:t xml:space="preserve">    </w:t>
      </w:r>
    </w:p>
    <w:p w:rsidR="00D406A4" w:rsidRDefault="00D406A4" w:rsidP="00F514F5">
      <w:pPr>
        <w:spacing w:after="0" w:line="240" w:lineRule="auto"/>
      </w:pPr>
    </w:p>
    <w:p w:rsidR="00D406A4" w:rsidRDefault="00D406A4" w:rsidP="00F514F5">
      <w:pPr>
        <w:spacing w:after="0" w:line="240" w:lineRule="auto"/>
      </w:pPr>
    </w:p>
    <w:p w:rsidR="00D406A4" w:rsidRPr="007B52CD" w:rsidRDefault="00D406A4" w:rsidP="00F514F5">
      <w:pPr>
        <w:tabs>
          <w:tab w:val="left" w:pos="8520"/>
        </w:tabs>
        <w:spacing w:after="0" w:line="240" w:lineRule="auto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D406A4" w:rsidRPr="005630FC" w:rsidRDefault="00D406A4" w:rsidP="00F514F5">
      <w:pPr>
        <w:shd w:val="clear" w:color="auto" w:fill="FFFFFF"/>
        <w:spacing w:after="0" w:line="240" w:lineRule="auto"/>
        <w:ind w:left="34" w:firstLine="15"/>
        <w:jc w:val="both"/>
        <w:rPr>
          <w:rFonts w:ascii="Bookman Old Style" w:hAnsi="Bookman Old Style" w:cs="Arial"/>
          <w:b/>
          <w:bCs/>
          <w:i/>
          <w:iCs/>
          <w:spacing w:val="-11"/>
          <w:sz w:val="20"/>
          <w:szCs w:val="20"/>
          <w:shd w:val="clear" w:color="auto" w:fill="FFFF00"/>
        </w:rPr>
      </w:pPr>
    </w:p>
    <w:p w:rsidR="00D406A4" w:rsidRPr="00E33290" w:rsidRDefault="00D406A4" w:rsidP="00F514F5">
      <w:pPr>
        <w:spacing w:after="0" w:line="240" w:lineRule="auto"/>
        <w:jc w:val="both"/>
        <w:rPr>
          <w:rFonts w:ascii="Bookman Old Style" w:hAnsi="Bookman Old Style"/>
          <w:bCs/>
          <w:color w:val="333300"/>
          <w:sz w:val="20"/>
          <w:szCs w:val="20"/>
        </w:rPr>
      </w:pPr>
    </w:p>
    <w:p w:rsidR="00D406A4" w:rsidRDefault="00D406A4" w:rsidP="00F514F5">
      <w:pPr>
        <w:spacing w:after="0" w:line="240" w:lineRule="auto"/>
        <w:ind w:firstLine="708"/>
      </w:pPr>
    </w:p>
    <w:p w:rsidR="00D406A4" w:rsidRPr="005630FC" w:rsidRDefault="00D406A4" w:rsidP="00F514F5">
      <w:pPr>
        <w:spacing w:after="0" w:line="240" w:lineRule="auto"/>
        <w:ind w:firstLine="546"/>
        <w:jc w:val="both"/>
        <w:rPr>
          <w:rFonts w:ascii="Bookman Old Style" w:hAnsi="Bookman Old Style"/>
          <w:sz w:val="20"/>
          <w:szCs w:val="20"/>
        </w:rPr>
      </w:pPr>
    </w:p>
    <w:p w:rsidR="00D406A4" w:rsidRPr="00E630B2" w:rsidRDefault="00D406A4" w:rsidP="00F514F5">
      <w:pPr>
        <w:spacing w:after="0" w:line="240" w:lineRule="auto"/>
        <w:ind w:firstLine="540"/>
        <w:jc w:val="both"/>
        <w:rPr>
          <w:rFonts w:ascii="Bookman Old Style" w:hAnsi="Bookman Old Style"/>
          <w:color w:val="333300"/>
          <w:sz w:val="20"/>
          <w:szCs w:val="20"/>
        </w:rPr>
      </w:pPr>
    </w:p>
    <w:p w:rsidR="00D406A4" w:rsidRDefault="00D406A4" w:rsidP="00F514F5">
      <w:pPr>
        <w:spacing w:after="0" w:line="240" w:lineRule="auto"/>
      </w:pPr>
    </w:p>
    <w:p w:rsidR="00D406A4" w:rsidRPr="00730BFB" w:rsidRDefault="00D406A4" w:rsidP="00F514F5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D406A4" w:rsidRPr="005630FC" w:rsidRDefault="00D406A4" w:rsidP="00F514F5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D406A4" w:rsidRPr="0066264D" w:rsidRDefault="00D406A4" w:rsidP="00F514F5">
      <w:pPr>
        <w:spacing w:after="0" w:line="240" w:lineRule="auto"/>
        <w:ind w:firstLine="546"/>
        <w:jc w:val="both"/>
        <w:rPr>
          <w:rFonts w:ascii="Bookman Old Style" w:hAnsi="Bookman Old Style"/>
          <w:sz w:val="20"/>
          <w:szCs w:val="20"/>
        </w:rPr>
      </w:pPr>
    </w:p>
    <w:p w:rsidR="00D406A4" w:rsidRDefault="00D406A4" w:rsidP="00F514F5">
      <w:pPr>
        <w:spacing w:after="0" w:line="240" w:lineRule="auto"/>
        <w:ind w:firstLine="546"/>
      </w:pPr>
    </w:p>
    <w:p w:rsidR="00D406A4" w:rsidRPr="005630FC" w:rsidRDefault="00D406A4" w:rsidP="00F514F5">
      <w:pPr>
        <w:pStyle w:val="a3"/>
        <w:tabs>
          <w:tab w:val="left" w:pos="567"/>
        </w:tabs>
        <w:spacing w:after="0"/>
        <w:ind w:firstLine="546"/>
        <w:jc w:val="both"/>
        <w:rPr>
          <w:rFonts w:ascii="Bookman Old Style" w:hAnsi="Bookman Old Style"/>
          <w:bCs/>
          <w:sz w:val="20"/>
          <w:szCs w:val="20"/>
        </w:rPr>
      </w:pPr>
    </w:p>
    <w:p w:rsidR="00D406A4" w:rsidRPr="00416215" w:rsidRDefault="00D406A4" w:rsidP="00F514F5">
      <w:pPr>
        <w:pStyle w:val="a3"/>
        <w:tabs>
          <w:tab w:val="left" w:pos="567"/>
        </w:tabs>
        <w:spacing w:after="0"/>
        <w:ind w:firstLine="546"/>
        <w:jc w:val="both"/>
        <w:rPr>
          <w:rFonts w:ascii="Bookman Old Style" w:hAnsi="Bookman Old Style"/>
          <w:bCs/>
          <w:color w:val="800000"/>
          <w:sz w:val="20"/>
          <w:szCs w:val="20"/>
        </w:rPr>
      </w:pPr>
      <w:r w:rsidRPr="00416215">
        <w:rPr>
          <w:rFonts w:ascii="Bookman Old Style" w:hAnsi="Bookman Old Style"/>
          <w:bCs/>
          <w:color w:val="800000"/>
          <w:sz w:val="20"/>
          <w:szCs w:val="20"/>
        </w:rPr>
        <w:t xml:space="preserve"> </w:t>
      </w:r>
    </w:p>
    <w:p w:rsidR="00D406A4" w:rsidRPr="003240BF" w:rsidRDefault="00D406A4" w:rsidP="00F514F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406A4" w:rsidRDefault="00D406A4" w:rsidP="00F514F5">
      <w:pPr>
        <w:spacing w:after="0" w:line="240" w:lineRule="auto"/>
      </w:pPr>
      <w:r>
        <w:t xml:space="preserve"> </w:t>
      </w:r>
    </w:p>
    <w:sectPr w:rsidR="00D406A4" w:rsidSect="00C6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A9629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54C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6E5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7C1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0E6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C28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A055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167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A3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3EE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992144"/>
    <w:multiLevelType w:val="hybridMultilevel"/>
    <w:tmpl w:val="BC24492A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F1387F"/>
    <w:multiLevelType w:val="hybridMultilevel"/>
    <w:tmpl w:val="52DE5EE8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"/>
        </w:tabs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05"/>
        </w:tabs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45"/>
        </w:tabs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85"/>
        </w:tabs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05"/>
        </w:tabs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180"/>
      </w:pPr>
    </w:lvl>
  </w:abstractNum>
  <w:abstractNum w:abstractNumId="14">
    <w:nsid w:val="03091AFD"/>
    <w:multiLevelType w:val="hybridMultilevel"/>
    <w:tmpl w:val="46467A60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A8372B5"/>
    <w:multiLevelType w:val="hybridMultilevel"/>
    <w:tmpl w:val="B540F818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0070DD5"/>
    <w:multiLevelType w:val="hybridMultilevel"/>
    <w:tmpl w:val="8EF0F6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4C0D7B"/>
    <w:multiLevelType w:val="hybridMultilevel"/>
    <w:tmpl w:val="CBD8A59C"/>
    <w:lvl w:ilvl="0" w:tplc="A99415A4">
      <w:start w:val="1"/>
      <w:numFmt w:val="bullet"/>
      <w:lvlText w:val=""/>
      <w:lvlPicBulletId w:val="0"/>
      <w:lvlJc w:val="left"/>
      <w:pPr>
        <w:tabs>
          <w:tab w:val="num" w:pos="111"/>
        </w:tabs>
        <w:ind w:left="9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3E4F45"/>
    <w:multiLevelType w:val="hybridMultilevel"/>
    <w:tmpl w:val="896ECEAA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C21302"/>
    <w:multiLevelType w:val="hybridMultilevel"/>
    <w:tmpl w:val="9F60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63EC9"/>
    <w:multiLevelType w:val="hybridMultilevel"/>
    <w:tmpl w:val="B4C6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B0437"/>
    <w:multiLevelType w:val="hybridMultilevel"/>
    <w:tmpl w:val="AF74A89C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C1D0764"/>
    <w:multiLevelType w:val="hybridMultilevel"/>
    <w:tmpl w:val="8FB6DF50"/>
    <w:lvl w:ilvl="0" w:tplc="A99415A4">
      <w:start w:val="1"/>
      <w:numFmt w:val="bullet"/>
      <w:lvlText w:val=""/>
      <w:lvlPicBulletId w:val="0"/>
      <w:lvlJc w:val="left"/>
      <w:pPr>
        <w:tabs>
          <w:tab w:val="num" w:pos="111"/>
        </w:tabs>
        <w:ind w:left="9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4D4CD5"/>
    <w:multiLevelType w:val="hybridMultilevel"/>
    <w:tmpl w:val="7BA4CC86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2755E8"/>
    <w:multiLevelType w:val="hybridMultilevel"/>
    <w:tmpl w:val="CAAEFEDC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246418E"/>
    <w:multiLevelType w:val="hybridMultilevel"/>
    <w:tmpl w:val="2FE84AB2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D85BE5"/>
    <w:multiLevelType w:val="hybridMultilevel"/>
    <w:tmpl w:val="325445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DD49B0"/>
    <w:multiLevelType w:val="hybridMultilevel"/>
    <w:tmpl w:val="4DD43474"/>
    <w:lvl w:ilvl="0" w:tplc="A99415A4">
      <w:start w:val="1"/>
      <w:numFmt w:val="bullet"/>
      <w:lvlText w:val=""/>
      <w:lvlPicBulletId w:val="0"/>
      <w:lvlJc w:val="left"/>
      <w:pPr>
        <w:tabs>
          <w:tab w:val="num" w:pos="111"/>
        </w:tabs>
        <w:ind w:left="9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E01AD"/>
    <w:multiLevelType w:val="hybridMultilevel"/>
    <w:tmpl w:val="FF400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3B7109"/>
    <w:multiLevelType w:val="hybridMultilevel"/>
    <w:tmpl w:val="817E542C"/>
    <w:lvl w:ilvl="0" w:tplc="A99415A4">
      <w:start w:val="1"/>
      <w:numFmt w:val="bullet"/>
      <w:lvlText w:val=""/>
      <w:lvlPicBulletId w:val="0"/>
      <w:lvlJc w:val="left"/>
      <w:pPr>
        <w:tabs>
          <w:tab w:val="num" w:pos="111"/>
        </w:tabs>
        <w:ind w:left="9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401A5"/>
    <w:multiLevelType w:val="hybridMultilevel"/>
    <w:tmpl w:val="A3DE11D4"/>
    <w:lvl w:ilvl="0" w:tplc="EF54F626">
      <w:start w:val="1"/>
      <w:numFmt w:val="bullet"/>
      <w:lvlText w:val=""/>
      <w:lvlPicBulletId w:val="0"/>
      <w:lvlJc w:val="left"/>
      <w:pPr>
        <w:tabs>
          <w:tab w:val="num" w:pos="-435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921A11"/>
    <w:multiLevelType w:val="hybridMultilevel"/>
    <w:tmpl w:val="889A075E"/>
    <w:lvl w:ilvl="0" w:tplc="A99415A4">
      <w:start w:val="1"/>
      <w:numFmt w:val="bullet"/>
      <w:lvlText w:val=""/>
      <w:lvlPicBulletId w:val="0"/>
      <w:lvlJc w:val="left"/>
      <w:pPr>
        <w:tabs>
          <w:tab w:val="num" w:pos="111"/>
        </w:tabs>
        <w:ind w:left="9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8"/>
  </w:num>
  <w:num w:numId="4">
    <w:abstractNumId w:val="22"/>
  </w:num>
  <w:num w:numId="5">
    <w:abstractNumId w:val="17"/>
  </w:num>
  <w:num w:numId="6">
    <w:abstractNumId w:val="20"/>
  </w:num>
  <w:num w:numId="7">
    <w:abstractNumId w:val="29"/>
  </w:num>
  <w:num w:numId="8">
    <w:abstractNumId w:val="12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6"/>
  </w:num>
  <w:num w:numId="22">
    <w:abstractNumId w:val="21"/>
  </w:num>
  <w:num w:numId="23">
    <w:abstractNumId w:val="27"/>
  </w:num>
  <w:num w:numId="24">
    <w:abstractNumId w:val="13"/>
  </w:num>
  <w:num w:numId="25">
    <w:abstractNumId w:val="26"/>
  </w:num>
  <w:num w:numId="26">
    <w:abstractNumId w:val="11"/>
  </w:num>
  <w:num w:numId="27">
    <w:abstractNumId w:val="23"/>
  </w:num>
  <w:num w:numId="28">
    <w:abstractNumId w:val="31"/>
  </w:num>
  <w:num w:numId="29">
    <w:abstractNumId w:val="25"/>
  </w:num>
  <w:num w:numId="30">
    <w:abstractNumId w:val="14"/>
  </w:num>
  <w:num w:numId="31">
    <w:abstractNumId w:val="15"/>
  </w:num>
  <w:num w:numId="32">
    <w:abstractNumId w:val="1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73"/>
    <w:rsid w:val="00007404"/>
    <w:rsid w:val="00021BE0"/>
    <w:rsid w:val="00022869"/>
    <w:rsid w:val="000231ED"/>
    <w:rsid w:val="0002358C"/>
    <w:rsid w:val="00024AB0"/>
    <w:rsid w:val="00030138"/>
    <w:rsid w:val="0003263B"/>
    <w:rsid w:val="000348A6"/>
    <w:rsid w:val="00034A98"/>
    <w:rsid w:val="00035434"/>
    <w:rsid w:val="00035D50"/>
    <w:rsid w:val="00036AAE"/>
    <w:rsid w:val="000378EB"/>
    <w:rsid w:val="00044B78"/>
    <w:rsid w:val="00046994"/>
    <w:rsid w:val="0005056A"/>
    <w:rsid w:val="00052A0A"/>
    <w:rsid w:val="00053253"/>
    <w:rsid w:val="0005332C"/>
    <w:rsid w:val="00053B99"/>
    <w:rsid w:val="00055415"/>
    <w:rsid w:val="000572D0"/>
    <w:rsid w:val="00064410"/>
    <w:rsid w:val="00066011"/>
    <w:rsid w:val="00074713"/>
    <w:rsid w:val="00077288"/>
    <w:rsid w:val="000810B1"/>
    <w:rsid w:val="00082CFA"/>
    <w:rsid w:val="00085D51"/>
    <w:rsid w:val="000861EE"/>
    <w:rsid w:val="0008627D"/>
    <w:rsid w:val="00086E86"/>
    <w:rsid w:val="00090604"/>
    <w:rsid w:val="00091A77"/>
    <w:rsid w:val="00095B28"/>
    <w:rsid w:val="000A0E58"/>
    <w:rsid w:val="000A11DD"/>
    <w:rsid w:val="000A3985"/>
    <w:rsid w:val="000B51A5"/>
    <w:rsid w:val="000B60EE"/>
    <w:rsid w:val="000B6A00"/>
    <w:rsid w:val="000B7A9F"/>
    <w:rsid w:val="000C454C"/>
    <w:rsid w:val="000D3915"/>
    <w:rsid w:val="000D3DBC"/>
    <w:rsid w:val="000D704D"/>
    <w:rsid w:val="000E014B"/>
    <w:rsid w:val="000E3333"/>
    <w:rsid w:val="000E77B3"/>
    <w:rsid w:val="000F18E3"/>
    <w:rsid w:val="000F409A"/>
    <w:rsid w:val="000F72C9"/>
    <w:rsid w:val="000F7FE1"/>
    <w:rsid w:val="0010373C"/>
    <w:rsid w:val="00105578"/>
    <w:rsid w:val="00111DD5"/>
    <w:rsid w:val="00113000"/>
    <w:rsid w:val="00113302"/>
    <w:rsid w:val="00117CCA"/>
    <w:rsid w:val="00121DD9"/>
    <w:rsid w:val="00123440"/>
    <w:rsid w:val="001246E3"/>
    <w:rsid w:val="00127D56"/>
    <w:rsid w:val="00130151"/>
    <w:rsid w:val="001420B5"/>
    <w:rsid w:val="00150923"/>
    <w:rsid w:val="00151356"/>
    <w:rsid w:val="001519DE"/>
    <w:rsid w:val="00152805"/>
    <w:rsid w:val="00157FD2"/>
    <w:rsid w:val="00161348"/>
    <w:rsid w:val="00162B16"/>
    <w:rsid w:val="00162DF6"/>
    <w:rsid w:val="001663F2"/>
    <w:rsid w:val="001667DE"/>
    <w:rsid w:val="0017192D"/>
    <w:rsid w:val="00172A86"/>
    <w:rsid w:val="001947E6"/>
    <w:rsid w:val="00197400"/>
    <w:rsid w:val="001A4323"/>
    <w:rsid w:val="001A4EA1"/>
    <w:rsid w:val="001A78E2"/>
    <w:rsid w:val="001B04CE"/>
    <w:rsid w:val="001C0701"/>
    <w:rsid w:val="001C4202"/>
    <w:rsid w:val="001C66CC"/>
    <w:rsid w:val="001C76A0"/>
    <w:rsid w:val="001D362C"/>
    <w:rsid w:val="001D6923"/>
    <w:rsid w:val="001E07DE"/>
    <w:rsid w:val="001E6223"/>
    <w:rsid w:val="001E79A1"/>
    <w:rsid w:val="001F05CF"/>
    <w:rsid w:val="0020092B"/>
    <w:rsid w:val="002036F8"/>
    <w:rsid w:val="00204011"/>
    <w:rsid w:val="00204CEB"/>
    <w:rsid w:val="00205150"/>
    <w:rsid w:val="00206A09"/>
    <w:rsid w:val="00207394"/>
    <w:rsid w:val="00212519"/>
    <w:rsid w:val="00213776"/>
    <w:rsid w:val="00223401"/>
    <w:rsid w:val="002244B6"/>
    <w:rsid w:val="00224B68"/>
    <w:rsid w:val="002263C0"/>
    <w:rsid w:val="00233C5F"/>
    <w:rsid w:val="00233EF3"/>
    <w:rsid w:val="00234C43"/>
    <w:rsid w:val="002359D5"/>
    <w:rsid w:val="0024183C"/>
    <w:rsid w:val="00241D6C"/>
    <w:rsid w:val="00242E65"/>
    <w:rsid w:val="002430A5"/>
    <w:rsid w:val="00260C66"/>
    <w:rsid w:val="00261A3F"/>
    <w:rsid w:val="0026293D"/>
    <w:rsid w:val="002637D4"/>
    <w:rsid w:val="00263D77"/>
    <w:rsid w:val="002677F5"/>
    <w:rsid w:val="00267F71"/>
    <w:rsid w:val="00273BED"/>
    <w:rsid w:val="00276314"/>
    <w:rsid w:val="002763CF"/>
    <w:rsid w:val="00282782"/>
    <w:rsid w:val="002844F3"/>
    <w:rsid w:val="00294D41"/>
    <w:rsid w:val="002A1EB8"/>
    <w:rsid w:val="002A4C58"/>
    <w:rsid w:val="002A54ED"/>
    <w:rsid w:val="002A6C04"/>
    <w:rsid w:val="002B2DDB"/>
    <w:rsid w:val="002B5B81"/>
    <w:rsid w:val="002B6C13"/>
    <w:rsid w:val="002B755E"/>
    <w:rsid w:val="002C27A1"/>
    <w:rsid w:val="002C6441"/>
    <w:rsid w:val="002D7A72"/>
    <w:rsid w:val="002E28B7"/>
    <w:rsid w:val="002E5028"/>
    <w:rsid w:val="002E7AC8"/>
    <w:rsid w:val="002F1F27"/>
    <w:rsid w:val="002F2C6E"/>
    <w:rsid w:val="002F3EA4"/>
    <w:rsid w:val="0030041E"/>
    <w:rsid w:val="0031129D"/>
    <w:rsid w:val="003168A0"/>
    <w:rsid w:val="00316D8E"/>
    <w:rsid w:val="00323312"/>
    <w:rsid w:val="003240BF"/>
    <w:rsid w:val="00325B98"/>
    <w:rsid w:val="003260A5"/>
    <w:rsid w:val="00332A4D"/>
    <w:rsid w:val="00334330"/>
    <w:rsid w:val="00342304"/>
    <w:rsid w:val="00342CD1"/>
    <w:rsid w:val="00343A6B"/>
    <w:rsid w:val="003447A6"/>
    <w:rsid w:val="00344E2A"/>
    <w:rsid w:val="003470C8"/>
    <w:rsid w:val="003471AA"/>
    <w:rsid w:val="00356A8A"/>
    <w:rsid w:val="00365065"/>
    <w:rsid w:val="00371811"/>
    <w:rsid w:val="00372A55"/>
    <w:rsid w:val="00373274"/>
    <w:rsid w:val="00374A36"/>
    <w:rsid w:val="00377CEF"/>
    <w:rsid w:val="003811E0"/>
    <w:rsid w:val="0038172D"/>
    <w:rsid w:val="003837C4"/>
    <w:rsid w:val="003851C3"/>
    <w:rsid w:val="00385482"/>
    <w:rsid w:val="0038641F"/>
    <w:rsid w:val="00387AFA"/>
    <w:rsid w:val="003913E0"/>
    <w:rsid w:val="0039364B"/>
    <w:rsid w:val="003939CA"/>
    <w:rsid w:val="003A4A22"/>
    <w:rsid w:val="003B5F6E"/>
    <w:rsid w:val="003B751B"/>
    <w:rsid w:val="003C069E"/>
    <w:rsid w:val="003C25B5"/>
    <w:rsid w:val="003C7928"/>
    <w:rsid w:val="003D34D3"/>
    <w:rsid w:val="003D49EE"/>
    <w:rsid w:val="003D5781"/>
    <w:rsid w:val="003D6B52"/>
    <w:rsid w:val="003D6D89"/>
    <w:rsid w:val="003E0E9A"/>
    <w:rsid w:val="003E1FD2"/>
    <w:rsid w:val="003F53F6"/>
    <w:rsid w:val="004009D7"/>
    <w:rsid w:val="004024B8"/>
    <w:rsid w:val="004040CF"/>
    <w:rsid w:val="00406E65"/>
    <w:rsid w:val="00407EDE"/>
    <w:rsid w:val="0041006E"/>
    <w:rsid w:val="0041299C"/>
    <w:rsid w:val="0041336F"/>
    <w:rsid w:val="00416118"/>
    <w:rsid w:val="00416215"/>
    <w:rsid w:val="0042037F"/>
    <w:rsid w:val="00422A79"/>
    <w:rsid w:val="004255C9"/>
    <w:rsid w:val="00427188"/>
    <w:rsid w:val="0043219F"/>
    <w:rsid w:val="00433AE7"/>
    <w:rsid w:val="00435ED7"/>
    <w:rsid w:val="00441E57"/>
    <w:rsid w:val="00445129"/>
    <w:rsid w:val="00445631"/>
    <w:rsid w:val="00446377"/>
    <w:rsid w:val="004473E3"/>
    <w:rsid w:val="00454318"/>
    <w:rsid w:val="00454C35"/>
    <w:rsid w:val="0046388D"/>
    <w:rsid w:val="00463FD9"/>
    <w:rsid w:val="004649CB"/>
    <w:rsid w:val="00465733"/>
    <w:rsid w:val="00471A53"/>
    <w:rsid w:val="00474BF8"/>
    <w:rsid w:val="00474C38"/>
    <w:rsid w:val="0047732E"/>
    <w:rsid w:val="00481146"/>
    <w:rsid w:val="00486349"/>
    <w:rsid w:val="0049025B"/>
    <w:rsid w:val="004946A9"/>
    <w:rsid w:val="004A3F74"/>
    <w:rsid w:val="004A62B5"/>
    <w:rsid w:val="004A74F2"/>
    <w:rsid w:val="004A78F6"/>
    <w:rsid w:val="004B0053"/>
    <w:rsid w:val="004B0F66"/>
    <w:rsid w:val="004B5545"/>
    <w:rsid w:val="004B5B84"/>
    <w:rsid w:val="004B7FA4"/>
    <w:rsid w:val="004C2202"/>
    <w:rsid w:val="004C4A8F"/>
    <w:rsid w:val="004C56E3"/>
    <w:rsid w:val="004C6F68"/>
    <w:rsid w:val="004C71F7"/>
    <w:rsid w:val="004C790C"/>
    <w:rsid w:val="004D1C93"/>
    <w:rsid w:val="004D2F15"/>
    <w:rsid w:val="004D77DF"/>
    <w:rsid w:val="004E2278"/>
    <w:rsid w:val="004E6599"/>
    <w:rsid w:val="004F0BFE"/>
    <w:rsid w:val="004F6543"/>
    <w:rsid w:val="00502A6F"/>
    <w:rsid w:val="005054EA"/>
    <w:rsid w:val="00506BD4"/>
    <w:rsid w:val="00506DEA"/>
    <w:rsid w:val="005076A1"/>
    <w:rsid w:val="00513956"/>
    <w:rsid w:val="005142C9"/>
    <w:rsid w:val="00517CE3"/>
    <w:rsid w:val="005209F7"/>
    <w:rsid w:val="005228F0"/>
    <w:rsid w:val="005276C6"/>
    <w:rsid w:val="00530F84"/>
    <w:rsid w:val="005331A3"/>
    <w:rsid w:val="0053436A"/>
    <w:rsid w:val="00534D85"/>
    <w:rsid w:val="005431D2"/>
    <w:rsid w:val="0054566A"/>
    <w:rsid w:val="005531B2"/>
    <w:rsid w:val="00554B05"/>
    <w:rsid w:val="005630FC"/>
    <w:rsid w:val="00563A48"/>
    <w:rsid w:val="005661BC"/>
    <w:rsid w:val="00566FD9"/>
    <w:rsid w:val="00570DAA"/>
    <w:rsid w:val="00576AEA"/>
    <w:rsid w:val="00577F18"/>
    <w:rsid w:val="005828D7"/>
    <w:rsid w:val="00583F66"/>
    <w:rsid w:val="0058568C"/>
    <w:rsid w:val="0058692E"/>
    <w:rsid w:val="00592749"/>
    <w:rsid w:val="00597187"/>
    <w:rsid w:val="005A0E61"/>
    <w:rsid w:val="005A4085"/>
    <w:rsid w:val="005A6970"/>
    <w:rsid w:val="005A6B9E"/>
    <w:rsid w:val="005C071B"/>
    <w:rsid w:val="005C18C2"/>
    <w:rsid w:val="005C743D"/>
    <w:rsid w:val="005C7CC1"/>
    <w:rsid w:val="005D2CC3"/>
    <w:rsid w:val="005E1AA4"/>
    <w:rsid w:val="005E204A"/>
    <w:rsid w:val="005E3A15"/>
    <w:rsid w:val="005E4BFA"/>
    <w:rsid w:val="005E5831"/>
    <w:rsid w:val="005F36E5"/>
    <w:rsid w:val="005F772E"/>
    <w:rsid w:val="00602C73"/>
    <w:rsid w:val="0060761B"/>
    <w:rsid w:val="00607CE2"/>
    <w:rsid w:val="00610A35"/>
    <w:rsid w:val="006128F6"/>
    <w:rsid w:val="0061345A"/>
    <w:rsid w:val="00615243"/>
    <w:rsid w:val="00623531"/>
    <w:rsid w:val="00626C85"/>
    <w:rsid w:val="00630DE3"/>
    <w:rsid w:val="00631349"/>
    <w:rsid w:val="00631C6B"/>
    <w:rsid w:val="00631C81"/>
    <w:rsid w:val="00632B19"/>
    <w:rsid w:val="00632BF4"/>
    <w:rsid w:val="00634398"/>
    <w:rsid w:val="006436DF"/>
    <w:rsid w:val="006451BF"/>
    <w:rsid w:val="0064719E"/>
    <w:rsid w:val="0065228E"/>
    <w:rsid w:val="00655D1F"/>
    <w:rsid w:val="00660196"/>
    <w:rsid w:val="00661999"/>
    <w:rsid w:val="0066264D"/>
    <w:rsid w:val="00663A71"/>
    <w:rsid w:val="00664B70"/>
    <w:rsid w:val="0066793A"/>
    <w:rsid w:val="00670605"/>
    <w:rsid w:val="00673C39"/>
    <w:rsid w:val="006749DE"/>
    <w:rsid w:val="006778E4"/>
    <w:rsid w:val="00686364"/>
    <w:rsid w:val="00692187"/>
    <w:rsid w:val="006960CF"/>
    <w:rsid w:val="00696E4C"/>
    <w:rsid w:val="006A23EE"/>
    <w:rsid w:val="006A2C19"/>
    <w:rsid w:val="006B071E"/>
    <w:rsid w:val="006B3A48"/>
    <w:rsid w:val="006B5F6D"/>
    <w:rsid w:val="006B70B0"/>
    <w:rsid w:val="006C1490"/>
    <w:rsid w:val="006D0325"/>
    <w:rsid w:val="006D7CD5"/>
    <w:rsid w:val="006E30B6"/>
    <w:rsid w:val="006E7AB0"/>
    <w:rsid w:val="0070212D"/>
    <w:rsid w:val="007035EF"/>
    <w:rsid w:val="007136BE"/>
    <w:rsid w:val="00715661"/>
    <w:rsid w:val="007275B1"/>
    <w:rsid w:val="00730BFB"/>
    <w:rsid w:val="00733D58"/>
    <w:rsid w:val="0073435D"/>
    <w:rsid w:val="00737D42"/>
    <w:rsid w:val="00743A20"/>
    <w:rsid w:val="0074596F"/>
    <w:rsid w:val="00747094"/>
    <w:rsid w:val="00747895"/>
    <w:rsid w:val="00747928"/>
    <w:rsid w:val="00747A5D"/>
    <w:rsid w:val="00754A35"/>
    <w:rsid w:val="00757AA4"/>
    <w:rsid w:val="00757D26"/>
    <w:rsid w:val="00772EC3"/>
    <w:rsid w:val="007743BD"/>
    <w:rsid w:val="0077575C"/>
    <w:rsid w:val="00776185"/>
    <w:rsid w:val="00776A8C"/>
    <w:rsid w:val="007826FC"/>
    <w:rsid w:val="007878C1"/>
    <w:rsid w:val="00791FD1"/>
    <w:rsid w:val="007932BB"/>
    <w:rsid w:val="007952D4"/>
    <w:rsid w:val="00795778"/>
    <w:rsid w:val="0079578B"/>
    <w:rsid w:val="007959BC"/>
    <w:rsid w:val="007A05D0"/>
    <w:rsid w:val="007A3478"/>
    <w:rsid w:val="007A60CF"/>
    <w:rsid w:val="007B2825"/>
    <w:rsid w:val="007B411E"/>
    <w:rsid w:val="007B52CD"/>
    <w:rsid w:val="007E06E0"/>
    <w:rsid w:val="007E0918"/>
    <w:rsid w:val="007E1523"/>
    <w:rsid w:val="007E2EBD"/>
    <w:rsid w:val="007E5460"/>
    <w:rsid w:val="007F0F64"/>
    <w:rsid w:val="007F3F1D"/>
    <w:rsid w:val="007F5B45"/>
    <w:rsid w:val="008012C4"/>
    <w:rsid w:val="00806847"/>
    <w:rsid w:val="00807DB9"/>
    <w:rsid w:val="00810089"/>
    <w:rsid w:val="00815E96"/>
    <w:rsid w:val="008340C4"/>
    <w:rsid w:val="00834134"/>
    <w:rsid w:val="00834D37"/>
    <w:rsid w:val="00835C44"/>
    <w:rsid w:val="0084017E"/>
    <w:rsid w:val="00844C24"/>
    <w:rsid w:val="0084528F"/>
    <w:rsid w:val="0084796C"/>
    <w:rsid w:val="0085029A"/>
    <w:rsid w:val="008525DB"/>
    <w:rsid w:val="00852650"/>
    <w:rsid w:val="00852748"/>
    <w:rsid w:val="00856689"/>
    <w:rsid w:val="00860672"/>
    <w:rsid w:val="00861D23"/>
    <w:rsid w:val="00863219"/>
    <w:rsid w:val="00863E0F"/>
    <w:rsid w:val="00865167"/>
    <w:rsid w:val="00866451"/>
    <w:rsid w:val="00867FDC"/>
    <w:rsid w:val="00874BE4"/>
    <w:rsid w:val="00874F86"/>
    <w:rsid w:val="00875306"/>
    <w:rsid w:val="0088186E"/>
    <w:rsid w:val="00882C2C"/>
    <w:rsid w:val="00885F71"/>
    <w:rsid w:val="008924D7"/>
    <w:rsid w:val="00897985"/>
    <w:rsid w:val="008A3E9E"/>
    <w:rsid w:val="008A4F90"/>
    <w:rsid w:val="008A7F00"/>
    <w:rsid w:val="008B7CCE"/>
    <w:rsid w:val="008C0114"/>
    <w:rsid w:val="008C1588"/>
    <w:rsid w:val="008C2DBB"/>
    <w:rsid w:val="008C5925"/>
    <w:rsid w:val="008D6A4A"/>
    <w:rsid w:val="008E5BAA"/>
    <w:rsid w:val="008E7BF6"/>
    <w:rsid w:val="008F0CB3"/>
    <w:rsid w:val="008F42BB"/>
    <w:rsid w:val="008F5022"/>
    <w:rsid w:val="008F54FC"/>
    <w:rsid w:val="008F7076"/>
    <w:rsid w:val="00900EA7"/>
    <w:rsid w:val="00905083"/>
    <w:rsid w:val="00906276"/>
    <w:rsid w:val="009077E3"/>
    <w:rsid w:val="00911D30"/>
    <w:rsid w:val="00914774"/>
    <w:rsid w:val="0091478E"/>
    <w:rsid w:val="00914DB2"/>
    <w:rsid w:val="00924A9D"/>
    <w:rsid w:val="00925F67"/>
    <w:rsid w:val="00926A43"/>
    <w:rsid w:val="009278EA"/>
    <w:rsid w:val="00931979"/>
    <w:rsid w:val="00932499"/>
    <w:rsid w:val="00933DE0"/>
    <w:rsid w:val="00943004"/>
    <w:rsid w:val="00944AF4"/>
    <w:rsid w:val="009466F9"/>
    <w:rsid w:val="00947BEA"/>
    <w:rsid w:val="00947F4C"/>
    <w:rsid w:val="00952DF1"/>
    <w:rsid w:val="009551DC"/>
    <w:rsid w:val="00960A4B"/>
    <w:rsid w:val="00960F03"/>
    <w:rsid w:val="00961CC4"/>
    <w:rsid w:val="00962D13"/>
    <w:rsid w:val="00965025"/>
    <w:rsid w:val="00966003"/>
    <w:rsid w:val="00974EE6"/>
    <w:rsid w:val="00976A12"/>
    <w:rsid w:val="00981A85"/>
    <w:rsid w:val="00985162"/>
    <w:rsid w:val="00986270"/>
    <w:rsid w:val="00986E98"/>
    <w:rsid w:val="00991F2D"/>
    <w:rsid w:val="009A066B"/>
    <w:rsid w:val="009A5CF7"/>
    <w:rsid w:val="009B4A31"/>
    <w:rsid w:val="009B6FCE"/>
    <w:rsid w:val="009C46FF"/>
    <w:rsid w:val="009C6DD7"/>
    <w:rsid w:val="009D38F9"/>
    <w:rsid w:val="009D44BF"/>
    <w:rsid w:val="009D4582"/>
    <w:rsid w:val="009D60F1"/>
    <w:rsid w:val="009E15FA"/>
    <w:rsid w:val="009E1A67"/>
    <w:rsid w:val="009E604E"/>
    <w:rsid w:val="009E62CC"/>
    <w:rsid w:val="009E6C41"/>
    <w:rsid w:val="009F17A4"/>
    <w:rsid w:val="009F1BBB"/>
    <w:rsid w:val="009F469A"/>
    <w:rsid w:val="009F6290"/>
    <w:rsid w:val="009F7E74"/>
    <w:rsid w:val="00A03194"/>
    <w:rsid w:val="00A03C3D"/>
    <w:rsid w:val="00A14DC4"/>
    <w:rsid w:val="00A20423"/>
    <w:rsid w:val="00A23C93"/>
    <w:rsid w:val="00A24914"/>
    <w:rsid w:val="00A373B4"/>
    <w:rsid w:val="00A40458"/>
    <w:rsid w:val="00A4122B"/>
    <w:rsid w:val="00A458D8"/>
    <w:rsid w:val="00A47A1D"/>
    <w:rsid w:val="00A50456"/>
    <w:rsid w:val="00A533B5"/>
    <w:rsid w:val="00A541FF"/>
    <w:rsid w:val="00A56922"/>
    <w:rsid w:val="00A60973"/>
    <w:rsid w:val="00A63D02"/>
    <w:rsid w:val="00A72FBB"/>
    <w:rsid w:val="00A75A60"/>
    <w:rsid w:val="00A76569"/>
    <w:rsid w:val="00A7694E"/>
    <w:rsid w:val="00A77518"/>
    <w:rsid w:val="00A82E23"/>
    <w:rsid w:val="00A8523A"/>
    <w:rsid w:val="00A85F34"/>
    <w:rsid w:val="00A87A79"/>
    <w:rsid w:val="00A91653"/>
    <w:rsid w:val="00A93C96"/>
    <w:rsid w:val="00A9518D"/>
    <w:rsid w:val="00AA31FC"/>
    <w:rsid w:val="00AA7C2C"/>
    <w:rsid w:val="00AA7D55"/>
    <w:rsid w:val="00AB29BF"/>
    <w:rsid w:val="00AB6785"/>
    <w:rsid w:val="00AC01D2"/>
    <w:rsid w:val="00AD12F8"/>
    <w:rsid w:val="00AD2822"/>
    <w:rsid w:val="00AD3502"/>
    <w:rsid w:val="00AE0D37"/>
    <w:rsid w:val="00AE0E2C"/>
    <w:rsid w:val="00AE1590"/>
    <w:rsid w:val="00AE4994"/>
    <w:rsid w:val="00AE7FFD"/>
    <w:rsid w:val="00AF60A8"/>
    <w:rsid w:val="00B02F14"/>
    <w:rsid w:val="00B03387"/>
    <w:rsid w:val="00B03AFF"/>
    <w:rsid w:val="00B04676"/>
    <w:rsid w:val="00B04D14"/>
    <w:rsid w:val="00B117DB"/>
    <w:rsid w:val="00B20E56"/>
    <w:rsid w:val="00B229C5"/>
    <w:rsid w:val="00B35A5A"/>
    <w:rsid w:val="00B35C8A"/>
    <w:rsid w:val="00B3767D"/>
    <w:rsid w:val="00B37C93"/>
    <w:rsid w:val="00B430DA"/>
    <w:rsid w:val="00B53206"/>
    <w:rsid w:val="00B53C17"/>
    <w:rsid w:val="00B56BF1"/>
    <w:rsid w:val="00B57218"/>
    <w:rsid w:val="00B60FD7"/>
    <w:rsid w:val="00B612B4"/>
    <w:rsid w:val="00B65ED4"/>
    <w:rsid w:val="00B76484"/>
    <w:rsid w:val="00B853B2"/>
    <w:rsid w:val="00B90D05"/>
    <w:rsid w:val="00B929D1"/>
    <w:rsid w:val="00B9761B"/>
    <w:rsid w:val="00BB0FF7"/>
    <w:rsid w:val="00BB5439"/>
    <w:rsid w:val="00BB5D9C"/>
    <w:rsid w:val="00BC51ED"/>
    <w:rsid w:val="00BC64B2"/>
    <w:rsid w:val="00BD2355"/>
    <w:rsid w:val="00BD2D5A"/>
    <w:rsid w:val="00BD7B98"/>
    <w:rsid w:val="00BE24DC"/>
    <w:rsid w:val="00BE3255"/>
    <w:rsid w:val="00BE72FD"/>
    <w:rsid w:val="00BF4901"/>
    <w:rsid w:val="00BF5327"/>
    <w:rsid w:val="00BF7629"/>
    <w:rsid w:val="00C0446D"/>
    <w:rsid w:val="00C105FB"/>
    <w:rsid w:val="00C10A61"/>
    <w:rsid w:val="00C151E7"/>
    <w:rsid w:val="00C15D73"/>
    <w:rsid w:val="00C23060"/>
    <w:rsid w:val="00C272C9"/>
    <w:rsid w:val="00C33C37"/>
    <w:rsid w:val="00C36214"/>
    <w:rsid w:val="00C412AC"/>
    <w:rsid w:val="00C437B6"/>
    <w:rsid w:val="00C52D7D"/>
    <w:rsid w:val="00C64412"/>
    <w:rsid w:val="00C66470"/>
    <w:rsid w:val="00C84662"/>
    <w:rsid w:val="00C87FF2"/>
    <w:rsid w:val="00C922C2"/>
    <w:rsid w:val="00CA3AED"/>
    <w:rsid w:val="00CA50BC"/>
    <w:rsid w:val="00CA7769"/>
    <w:rsid w:val="00CB239B"/>
    <w:rsid w:val="00CB58AD"/>
    <w:rsid w:val="00CB61E0"/>
    <w:rsid w:val="00CB6A37"/>
    <w:rsid w:val="00CC093D"/>
    <w:rsid w:val="00CC33D8"/>
    <w:rsid w:val="00CC54FA"/>
    <w:rsid w:val="00CD6C22"/>
    <w:rsid w:val="00CE2B54"/>
    <w:rsid w:val="00CE2F75"/>
    <w:rsid w:val="00CE42B1"/>
    <w:rsid w:val="00CF1554"/>
    <w:rsid w:val="00CF348F"/>
    <w:rsid w:val="00CF6B7A"/>
    <w:rsid w:val="00D0117E"/>
    <w:rsid w:val="00D02EF6"/>
    <w:rsid w:val="00D1128A"/>
    <w:rsid w:val="00D11797"/>
    <w:rsid w:val="00D12E2B"/>
    <w:rsid w:val="00D155AB"/>
    <w:rsid w:val="00D1672A"/>
    <w:rsid w:val="00D16FD7"/>
    <w:rsid w:val="00D17845"/>
    <w:rsid w:val="00D20325"/>
    <w:rsid w:val="00D238F7"/>
    <w:rsid w:val="00D34369"/>
    <w:rsid w:val="00D3496B"/>
    <w:rsid w:val="00D34B2E"/>
    <w:rsid w:val="00D34D1F"/>
    <w:rsid w:val="00D35426"/>
    <w:rsid w:val="00D35759"/>
    <w:rsid w:val="00D362A0"/>
    <w:rsid w:val="00D406A4"/>
    <w:rsid w:val="00D516B8"/>
    <w:rsid w:val="00D5268B"/>
    <w:rsid w:val="00D52F74"/>
    <w:rsid w:val="00D64361"/>
    <w:rsid w:val="00D87375"/>
    <w:rsid w:val="00D91191"/>
    <w:rsid w:val="00D9329C"/>
    <w:rsid w:val="00D94504"/>
    <w:rsid w:val="00D9475C"/>
    <w:rsid w:val="00D94865"/>
    <w:rsid w:val="00D967D8"/>
    <w:rsid w:val="00D97E14"/>
    <w:rsid w:val="00DA4F82"/>
    <w:rsid w:val="00DA5678"/>
    <w:rsid w:val="00DA5CA1"/>
    <w:rsid w:val="00DA7664"/>
    <w:rsid w:val="00DB56D0"/>
    <w:rsid w:val="00DC2621"/>
    <w:rsid w:val="00DC2BB3"/>
    <w:rsid w:val="00DC5195"/>
    <w:rsid w:val="00DD0121"/>
    <w:rsid w:val="00DD1B84"/>
    <w:rsid w:val="00DD26B4"/>
    <w:rsid w:val="00DD451A"/>
    <w:rsid w:val="00DE0901"/>
    <w:rsid w:val="00DE38F7"/>
    <w:rsid w:val="00DF1F3D"/>
    <w:rsid w:val="00DF6F25"/>
    <w:rsid w:val="00DF7919"/>
    <w:rsid w:val="00E03D54"/>
    <w:rsid w:val="00E059C0"/>
    <w:rsid w:val="00E0653C"/>
    <w:rsid w:val="00E12C5C"/>
    <w:rsid w:val="00E13A05"/>
    <w:rsid w:val="00E177EA"/>
    <w:rsid w:val="00E22CD6"/>
    <w:rsid w:val="00E262B9"/>
    <w:rsid w:val="00E26EA0"/>
    <w:rsid w:val="00E27DAA"/>
    <w:rsid w:val="00E31E2C"/>
    <w:rsid w:val="00E32F0A"/>
    <w:rsid w:val="00E33290"/>
    <w:rsid w:val="00E33948"/>
    <w:rsid w:val="00E3563C"/>
    <w:rsid w:val="00E40132"/>
    <w:rsid w:val="00E41C70"/>
    <w:rsid w:val="00E45133"/>
    <w:rsid w:val="00E53666"/>
    <w:rsid w:val="00E55889"/>
    <w:rsid w:val="00E630B2"/>
    <w:rsid w:val="00E642D0"/>
    <w:rsid w:val="00E65A55"/>
    <w:rsid w:val="00E70092"/>
    <w:rsid w:val="00E73821"/>
    <w:rsid w:val="00E8324E"/>
    <w:rsid w:val="00E87D70"/>
    <w:rsid w:val="00E946C8"/>
    <w:rsid w:val="00E966DD"/>
    <w:rsid w:val="00E96743"/>
    <w:rsid w:val="00E97450"/>
    <w:rsid w:val="00E976FC"/>
    <w:rsid w:val="00EA1168"/>
    <w:rsid w:val="00EB4ED7"/>
    <w:rsid w:val="00EB621C"/>
    <w:rsid w:val="00EB68BB"/>
    <w:rsid w:val="00EC0DAE"/>
    <w:rsid w:val="00EC582B"/>
    <w:rsid w:val="00ED2FBA"/>
    <w:rsid w:val="00ED4081"/>
    <w:rsid w:val="00ED674A"/>
    <w:rsid w:val="00EF1075"/>
    <w:rsid w:val="00EF2B0D"/>
    <w:rsid w:val="00EF3C72"/>
    <w:rsid w:val="00EF464D"/>
    <w:rsid w:val="00EF4A3C"/>
    <w:rsid w:val="00EF5200"/>
    <w:rsid w:val="00F003CB"/>
    <w:rsid w:val="00F01679"/>
    <w:rsid w:val="00F0494A"/>
    <w:rsid w:val="00F06851"/>
    <w:rsid w:val="00F102CA"/>
    <w:rsid w:val="00F12063"/>
    <w:rsid w:val="00F1642F"/>
    <w:rsid w:val="00F164FC"/>
    <w:rsid w:val="00F16551"/>
    <w:rsid w:val="00F20F71"/>
    <w:rsid w:val="00F25D11"/>
    <w:rsid w:val="00F35B86"/>
    <w:rsid w:val="00F3734D"/>
    <w:rsid w:val="00F402ED"/>
    <w:rsid w:val="00F40997"/>
    <w:rsid w:val="00F41C6C"/>
    <w:rsid w:val="00F43F1E"/>
    <w:rsid w:val="00F514F5"/>
    <w:rsid w:val="00F55ED8"/>
    <w:rsid w:val="00F61027"/>
    <w:rsid w:val="00F6388A"/>
    <w:rsid w:val="00F6468A"/>
    <w:rsid w:val="00F76E34"/>
    <w:rsid w:val="00F84161"/>
    <w:rsid w:val="00F873AE"/>
    <w:rsid w:val="00F92FCD"/>
    <w:rsid w:val="00F95ED5"/>
    <w:rsid w:val="00FA07F5"/>
    <w:rsid w:val="00FA086D"/>
    <w:rsid w:val="00FA14EC"/>
    <w:rsid w:val="00FA202A"/>
    <w:rsid w:val="00FA3713"/>
    <w:rsid w:val="00FA39AC"/>
    <w:rsid w:val="00FA43D5"/>
    <w:rsid w:val="00FA5855"/>
    <w:rsid w:val="00FA6C49"/>
    <w:rsid w:val="00FB0FF3"/>
    <w:rsid w:val="00FB4A9B"/>
    <w:rsid w:val="00FB5792"/>
    <w:rsid w:val="00FB5F71"/>
    <w:rsid w:val="00FC12E0"/>
    <w:rsid w:val="00FC3EE3"/>
    <w:rsid w:val="00FC60B8"/>
    <w:rsid w:val="00FD28B8"/>
    <w:rsid w:val="00FD3E77"/>
    <w:rsid w:val="00FD5C3C"/>
    <w:rsid w:val="00FD6180"/>
    <w:rsid w:val="00FE61A8"/>
    <w:rsid w:val="00FE6AD7"/>
    <w:rsid w:val="00FF343F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-2"/>
      <w:kern w:val="16"/>
      <w:position w:val="-2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6A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4456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74C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D73"/>
    <w:rPr>
      <w:rFonts w:ascii="Times New Roman" w:hAnsi="Times New Roman" w:cs="Times New Roman"/>
      <w:b/>
      <w:spacing w:val="-2"/>
      <w:kern w:val="16"/>
      <w:position w:val="-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26A4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F42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8F42B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CF6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F6B7A"/>
    <w:rPr>
      <w:rFonts w:cs="Times New Roman"/>
    </w:rPr>
  </w:style>
  <w:style w:type="paragraph" w:styleId="a3">
    <w:name w:val="Body Text"/>
    <w:basedOn w:val="a"/>
    <w:link w:val="a4"/>
    <w:uiPriority w:val="99"/>
    <w:rsid w:val="00CF6B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F6B7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913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6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60F03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uiPriority w:val="99"/>
    <w:rsid w:val="006960CF"/>
    <w:pPr>
      <w:spacing w:after="167" w:line="240" w:lineRule="auto"/>
      <w:ind w:right="33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00740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07404"/>
    <w:rPr>
      <w:rFonts w:cs="Times New Roman"/>
    </w:rPr>
  </w:style>
  <w:style w:type="paragraph" w:styleId="aa">
    <w:name w:val="Title"/>
    <w:basedOn w:val="a"/>
    <w:next w:val="a"/>
    <w:link w:val="ab"/>
    <w:uiPriority w:val="99"/>
    <w:qFormat/>
    <w:locked/>
    <w:rsid w:val="000F40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F409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 Spacing"/>
    <w:uiPriority w:val="99"/>
    <w:qFormat/>
    <w:rsid w:val="007B52CD"/>
    <w:pPr>
      <w:jc w:val="both"/>
    </w:pPr>
    <w:rPr>
      <w:sz w:val="22"/>
      <w:szCs w:val="22"/>
    </w:rPr>
  </w:style>
  <w:style w:type="character" w:styleId="ad">
    <w:name w:val="Strong"/>
    <w:uiPriority w:val="99"/>
    <w:qFormat/>
    <w:locked/>
    <w:rsid w:val="007B52CD"/>
    <w:rPr>
      <w:rFonts w:cs="Times New Roman"/>
      <w:b/>
      <w:bCs/>
    </w:rPr>
  </w:style>
  <w:style w:type="character" w:styleId="ae">
    <w:name w:val="Emphasis"/>
    <w:uiPriority w:val="99"/>
    <w:qFormat/>
    <w:locked/>
    <w:rsid w:val="0049025B"/>
    <w:rPr>
      <w:rFonts w:cs="Times New Roman"/>
      <w:i/>
      <w:iCs/>
    </w:rPr>
  </w:style>
  <w:style w:type="paragraph" w:customStyle="1" w:styleId="210">
    <w:name w:val="Основной текст 21"/>
    <w:basedOn w:val="a"/>
    <w:uiPriority w:val="99"/>
    <w:rsid w:val="00DF1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f">
    <w:name w:val="Subtitle"/>
    <w:basedOn w:val="a"/>
    <w:next w:val="a"/>
    <w:link w:val="af0"/>
    <w:qFormat/>
    <w:locked/>
    <w:rsid w:val="0021251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rsid w:val="00212519"/>
    <w:rPr>
      <w:rFonts w:ascii="Cambria" w:eastAsia="Times New Roman" w:hAnsi="Cambria" w:cs="Times New Roman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2629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26293D"/>
    <w:rPr>
      <w:sz w:val="16"/>
      <w:szCs w:val="16"/>
      <w:lang w:eastAsia="en-US"/>
    </w:rPr>
  </w:style>
  <w:style w:type="character" w:customStyle="1" w:styleId="30">
    <w:name w:val="Заголовок 3 Знак"/>
    <w:link w:val="3"/>
    <w:rsid w:val="00445631"/>
    <w:rPr>
      <w:rFonts w:ascii="Arial" w:eastAsia="Times New Roman" w:hAnsi="Arial" w:cs="Arial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238F7"/>
    <w:pPr>
      <w:widowControl w:val="0"/>
      <w:autoSpaceDE w:val="0"/>
      <w:autoSpaceDN w:val="0"/>
      <w:adjustRightInd w:val="0"/>
      <w:spacing w:after="0" w:line="240" w:lineRule="exact"/>
      <w:ind w:firstLine="7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">
    <w:name w:val="Font Style13"/>
    <w:uiPriority w:val="99"/>
    <w:rsid w:val="00D238F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D238F7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uiPriority w:val="99"/>
    <w:rsid w:val="00427188"/>
    <w:rPr>
      <w:rFonts w:ascii="Cambria" w:hAnsi="Cambria" w:cs="Cambria"/>
      <w:i/>
      <w:iCs/>
      <w:sz w:val="20"/>
      <w:szCs w:val="20"/>
    </w:rPr>
  </w:style>
  <w:style w:type="character" w:customStyle="1" w:styleId="50">
    <w:name w:val="Заголовок 5 Знак"/>
    <w:link w:val="5"/>
    <w:semiHidden/>
    <w:rsid w:val="00474C3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-2"/>
      <w:kern w:val="16"/>
      <w:position w:val="-2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26A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4456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74C3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5D73"/>
    <w:rPr>
      <w:rFonts w:ascii="Times New Roman" w:hAnsi="Times New Roman" w:cs="Times New Roman"/>
      <w:b/>
      <w:spacing w:val="-2"/>
      <w:kern w:val="16"/>
      <w:position w:val="-2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26A4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F42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8F42BB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CF6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F6B7A"/>
    <w:rPr>
      <w:rFonts w:cs="Times New Roman"/>
    </w:rPr>
  </w:style>
  <w:style w:type="paragraph" w:styleId="a3">
    <w:name w:val="Body Text"/>
    <w:basedOn w:val="a"/>
    <w:link w:val="a4"/>
    <w:uiPriority w:val="99"/>
    <w:rsid w:val="00CF6B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F6B7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913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6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60F03"/>
    <w:rPr>
      <w:rFonts w:ascii="Tahoma" w:hAnsi="Tahoma" w:cs="Tahoma"/>
      <w:sz w:val="16"/>
      <w:szCs w:val="16"/>
    </w:rPr>
  </w:style>
  <w:style w:type="paragraph" w:customStyle="1" w:styleId="rvps698610">
    <w:name w:val="rvps698610"/>
    <w:basedOn w:val="a"/>
    <w:uiPriority w:val="99"/>
    <w:rsid w:val="006960CF"/>
    <w:pPr>
      <w:spacing w:after="167" w:line="240" w:lineRule="auto"/>
      <w:ind w:right="33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00740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007404"/>
    <w:rPr>
      <w:rFonts w:cs="Times New Roman"/>
    </w:rPr>
  </w:style>
  <w:style w:type="paragraph" w:styleId="aa">
    <w:name w:val="Title"/>
    <w:basedOn w:val="a"/>
    <w:next w:val="a"/>
    <w:link w:val="ab"/>
    <w:uiPriority w:val="99"/>
    <w:qFormat/>
    <w:locked/>
    <w:rsid w:val="000F40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0F409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 Spacing"/>
    <w:uiPriority w:val="99"/>
    <w:qFormat/>
    <w:rsid w:val="007B52CD"/>
    <w:pPr>
      <w:jc w:val="both"/>
    </w:pPr>
    <w:rPr>
      <w:sz w:val="22"/>
      <w:szCs w:val="22"/>
    </w:rPr>
  </w:style>
  <w:style w:type="character" w:styleId="ad">
    <w:name w:val="Strong"/>
    <w:uiPriority w:val="99"/>
    <w:qFormat/>
    <w:locked/>
    <w:rsid w:val="007B52CD"/>
    <w:rPr>
      <w:rFonts w:cs="Times New Roman"/>
      <w:b/>
      <w:bCs/>
    </w:rPr>
  </w:style>
  <w:style w:type="character" w:styleId="ae">
    <w:name w:val="Emphasis"/>
    <w:uiPriority w:val="99"/>
    <w:qFormat/>
    <w:locked/>
    <w:rsid w:val="0049025B"/>
    <w:rPr>
      <w:rFonts w:cs="Times New Roman"/>
      <w:i/>
      <w:iCs/>
    </w:rPr>
  </w:style>
  <w:style w:type="paragraph" w:customStyle="1" w:styleId="210">
    <w:name w:val="Основной текст 21"/>
    <w:basedOn w:val="a"/>
    <w:uiPriority w:val="99"/>
    <w:rsid w:val="00DF1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f">
    <w:name w:val="Subtitle"/>
    <w:basedOn w:val="a"/>
    <w:next w:val="a"/>
    <w:link w:val="af0"/>
    <w:qFormat/>
    <w:locked/>
    <w:rsid w:val="0021251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rsid w:val="00212519"/>
    <w:rPr>
      <w:rFonts w:ascii="Cambria" w:eastAsia="Times New Roman" w:hAnsi="Cambria" w:cs="Times New Roman"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2629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26293D"/>
    <w:rPr>
      <w:sz w:val="16"/>
      <w:szCs w:val="16"/>
      <w:lang w:eastAsia="en-US"/>
    </w:rPr>
  </w:style>
  <w:style w:type="character" w:customStyle="1" w:styleId="30">
    <w:name w:val="Заголовок 3 Знак"/>
    <w:link w:val="3"/>
    <w:rsid w:val="00445631"/>
    <w:rPr>
      <w:rFonts w:ascii="Arial" w:eastAsia="Times New Roman" w:hAnsi="Arial" w:cs="Arial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D238F7"/>
    <w:pPr>
      <w:widowControl w:val="0"/>
      <w:autoSpaceDE w:val="0"/>
      <w:autoSpaceDN w:val="0"/>
      <w:adjustRightInd w:val="0"/>
      <w:spacing w:after="0" w:line="240" w:lineRule="exact"/>
      <w:ind w:firstLine="7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">
    <w:name w:val="Font Style13"/>
    <w:uiPriority w:val="99"/>
    <w:rsid w:val="00D238F7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D238F7"/>
    <w:rPr>
      <w:rFonts w:ascii="Bookman Old Style" w:hAnsi="Bookman Old Style" w:cs="Bookman Old Style"/>
      <w:sz w:val="18"/>
      <w:szCs w:val="18"/>
    </w:rPr>
  </w:style>
  <w:style w:type="character" w:customStyle="1" w:styleId="FontStyle15">
    <w:name w:val="Font Style15"/>
    <w:uiPriority w:val="99"/>
    <w:rsid w:val="00427188"/>
    <w:rPr>
      <w:rFonts w:ascii="Cambria" w:hAnsi="Cambria" w:cs="Cambria"/>
      <w:i/>
      <w:iCs/>
      <w:sz w:val="20"/>
      <w:szCs w:val="20"/>
    </w:rPr>
  </w:style>
  <w:style w:type="character" w:customStyle="1" w:styleId="50">
    <w:name w:val="Заголовок 5 Знак"/>
    <w:link w:val="5"/>
    <w:semiHidden/>
    <w:rsid w:val="00474C3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EDE7-3E41-483D-BD0E-6F74368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Глава</cp:lastModifiedBy>
  <cp:revision>3</cp:revision>
  <cp:lastPrinted>2013-01-31T06:13:00Z</cp:lastPrinted>
  <dcterms:created xsi:type="dcterms:W3CDTF">2013-02-04T00:08:00Z</dcterms:created>
  <dcterms:modified xsi:type="dcterms:W3CDTF">2013-02-04T00:20:00Z</dcterms:modified>
</cp:coreProperties>
</file>