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9A53" w14:textId="02FEA244" w:rsidR="002E537A" w:rsidRPr="002E537A" w:rsidRDefault="002E537A" w:rsidP="00B34B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37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проведения </w:t>
      </w:r>
      <w:proofErr w:type="gramStart"/>
      <w:r w:rsidRPr="002E537A">
        <w:rPr>
          <w:rFonts w:ascii="Times New Roman" w:hAnsi="Times New Roman" w:cs="Times New Roman"/>
          <w:b/>
          <w:bCs/>
          <w:sz w:val="24"/>
          <w:szCs w:val="24"/>
        </w:rPr>
        <w:t>оценки  эффективности</w:t>
      </w:r>
      <w:proofErr w:type="gramEnd"/>
    </w:p>
    <w:p w14:paraId="6E514A28" w14:textId="3F96DBA4" w:rsidR="002E537A" w:rsidRDefault="002E537A" w:rsidP="00B34B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37A">
        <w:rPr>
          <w:rFonts w:ascii="Times New Roman" w:hAnsi="Times New Roman" w:cs="Times New Roman"/>
          <w:b/>
          <w:bCs/>
          <w:sz w:val="24"/>
          <w:szCs w:val="24"/>
        </w:rPr>
        <w:t xml:space="preserve">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«Город Удачный»</w:t>
      </w:r>
      <w:r w:rsidRPr="002E537A">
        <w:rPr>
          <w:rFonts w:ascii="Times New Roman" w:hAnsi="Times New Roman" w:cs="Times New Roman"/>
          <w:b/>
          <w:bCs/>
          <w:sz w:val="24"/>
          <w:szCs w:val="24"/>
        </w:rPr>
        <w:t>, установленных нормативными правовыми актами</w:t>
      </w:r>
      <w:r w:rsidRPr="002E5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администрацией МО «Город Удачный»</w:t>
      </w:r>
      <w:r w:rsidRPr="002E53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92773" w14:textId="353FDEC0" w:rsidR="002E537A" w:rsidRPr="002E537A" w:rsidRDefault="002E537A" w:rsidP="00B34B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37A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14:paraId="0FB010EE" w14:textId="77777777" w:rsidR="002E537A" w:rsidRDefault="002E537A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37A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за 2020 год проведена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7A">
        <w:rPr>
          <w:rFonts w:ascii="Times New Roman" w:hAnsi="Times New Roman" w:cs="Times New Roman"/>
          <w:sz w:val="24"/>
          <w:szCs w:val="24"/>
        </w:rPr>
        <w:t>соответствии с основными положениями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7A">
        <w:rPr>
          <w:rFonts w:ascii="Times New Roman" w:hAnsi="Times New Roman" w:cs="Times New Roman"/>
          <w:sz w:val="24"/>
          <w:szCs w:val="24"/>
        </w:rPr>
        <w:t>Российской Федерации от 22.06.2019 № 796 «Об общих требованиях к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7A">
        <w:rPr>
          <w:rFonts w:ascii="Times New Roman" w:hAnsi="Times New Roman" w:cs="Times New Roman"/>
          <w:sz w:val="24"/>
          <w:szCs w:val="24"/>
        </w:rPr>
        <w:t>налоговых расходов субъектов Российской Федерации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7A">
        <w:rPr>
          <w:rFonts w:ascii="Times New Roman" w:hAnsi="Times New Roman" w:cs="Times New Roman"/>
          <w:sz w:val="24"/>
          <w:szCs w:val="24"/>
        </w:rPr>
        <w:t xml:space="preserve">образований» 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537A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>МО «Город Удачный»</w:t>
      </w:r>
      <w:r w:rsidRPr="002E537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E53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E537A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E537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2E537A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и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37A">
        <w:rPr>
          <w:rFonts w:ascii="Times New Roman" w:hAnsi="Times New Roman" w:cs="Times New Roman"/>
          <w:sz w:val="24"/>
          <w:szCs w:val="24"/>
        </w:rPr>
        <w:t xml:space="preserve"> МО «Город Удачный»», </w:t>
      </w:r>
      <w:r>
        <w:rPr>
          <w:rFonts w:ascii="Times New Roman" w:hAnsi="Times New Roman" w:cs="Times New Roman"/>
          <w:sz w:val="24"/>
          <w:szCs w:val="24"/>
        </w:rPr>
        <w:t xml:space="preserve">финансово экономическим отделом </w:t>
      </w:r>
      <w:r w:rsidRPr="002E537A">
        <w:rPr>
          <w:rFonts w:ascii="Times New Roman" w:hAnsi="Times New Roman" w:cs="Times New Roman"/>
          <w:sz w:val="24"/>
          <w:szCs w:val="24"/>
        </w:rPr>
        <w:t>проведена инвентаризация действующих налоговых льгот и ставок, установленных на местном уровне  и оценка их эффективности.</w:t>
      </w:r>
    </w:p>
    <w:p w14:paraId="43A83B14" w14:textId="1B32A3C6" w:rsidR="009524E9" w:rsidRDefault="002E537A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37A">
        <w:rPr>
          <w:rFonts w:ascii="Times New Roman" w:hAnsi="Times New Roman" w:cs="Times New Roman"/>
          <w:sz w:val="24"/>
          <w:szCs w:val="24"/>
        </w:rPr>
        <w:t xml:space="preserve"> В соответствии с Порядком сформирован реестр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6E6D10">
        <w:rPr>
          <w:rFonts w:ascii="Times New Roman" w:hAnsi="Times New Roman" w:cs="Times New Roman"/>
          <w:sz w:val="24"/>
          <w:szCs w:val="24"/>
        </w:rPr>
        <w:t>Город Удачный</w:t>
      </w:r>
      <w:r w:rsidRPr="002E537A">
        <w:rPr>
          <w:rFonts w:ascii="Times New Roman" w:hAnsi="Times New Roman" w:cs="Times New Roman"/>
          <w:sz w:val="24"/>
          <w:szCs w:val="24"/>
        </w:rPr>
        <w:t>, действовавших в 2020 году</w:t>
      </w:r>
      <w:r w:rsidR="006E6D10">
        <w:rPr>
          <w:rFonts w:ascii="Times New Roman" w:hAnsi="Times New Roman" w:cs="Times New Roman"/>
          <w:sz w:val="24"/>
          <w:szCs w:val="24"/>
        </w:rPr>
        <w:t>:</w:t>
      </w:r>
    </w:p>
    <w:p w14:paraId="00C1A41F" w14:textId="446F1F96" w:rsidR="006E6D10" w:rsidRDefault="006E6D10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земельному налогу, в соответствии </w:t>
      </w:r>
      <w:r w:rsidR="000B137D">
        <w:rPr>
          <w:rFonts w:ascii="Times New Roman" w:hAnsi="Times New Roman" w:cs="Times New Roman"/>
          <w:sz w:val="24"/>
          <w:szCs w:val="24"/>
        </w:rPr>
        <w:t xml:space="preserve">с </w:t>
      </w:r>
      <w:r w:rsidRPr="006E6D10">
        <w:rPr>
          <w:rFonts w:ascii="Times New Roman" w:hAnsi="Times New Roman" w:cs="Times New Roman"/>
          <w:sz w:val="24"/>
          <w:szCs w:val="24"/>
        </w:rPr>
        <w:t>Решение</w:t>
      </w:r>
      <w:r w:rsidR="000B137D">
        <w:rPr>
          <w:rFonts w:ascii="Times New Roman" w:hAnsi="Times New Roman" w:cs="Times New Roman"/>
          <w:sz w:val="24"/>
          <w:szCs w:val="24"/>
        </w:rPr>
        <w:t>м</w:t>
      </w:r>
      <w:r w:rsidRPr="006E6D10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0B1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7D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6E6D10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6E6D10">
        <w:rPr>
          <w:rFonts w:ascii="Times New Roman" w:hAnsi="Times New Roman" w:cs="Times New Roman"/>
          <w:sz w:val="24"/>
          <w:szCs w:val="24"/>
        </w:rPr>
        <w:t xml:space="preserve"> 18.11.2020 № 28-4  "О внесении изменений в Решение  городского Совета депутатов МО "Город Удачный" от 29.11.2016 № 41-1 "Об утверждении Положения о налогах и сборах МО "Город Удачный"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AC2DB0" w14:textId="4576215A" w:rsidR="006E6D10" w:rsidRDefault="006E6D10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налогу на имущество физических лиц</w:t>
      </w:r>
      <w:r w:rsidR="000B137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в соответствии с Решением городского Совета </w:t>
      </w:r>
      <w:proofErr w:type="gramStart"/>
      <w:r w:rsidR="000B137D" w:rsidRPr="000B137D"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 w:rsidR="000B137D" w:rsidRPr="000B137D">
        <w:rPr>
          <w:rFonts w:ascii="Times New Roman" w:hAnsi="Times New Roman" w:cs="Times New Roman"/>
          <w:sz w:val="24"/>
          <w:szCs w:val="24"/>
        </w:rPr>
        <w:t xml:space="preserve"> 18.11.2020 № 28-4  "О внесении изменений в Решение  городского Совета депутатов МО "Город Удачный" от 29.11.2016 № 41-1 "Об утверждении Положения о налогах и сборах МО "Город Удачный";</w:t>
      </w:r>
    </w:p>
    <w:p w14:paraId="7878A1CE" w14:textId="5A88EAD9" w:rsidR="000B137D" w:rsidRDefault="000B137D" w:rsidP="00B34B51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Налоговые льготы предоставлялись следующим категориям плательщиков:</w:t>
      </w:r>
    </w:p>
    <w:p w14:paraId="2364EEBA" w14:textId="77777777" w:rsidR="000B137D" w:rsidRDefault="000B137D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B137D">
        <w:rPr>
          <w:rFonts w:ascii="Times New Roman" w:hAnsi="Times New Roman" w:cs="Times New Roman"/>
          <w:sz w:val="24"/>
          <w:szCs w:val="24"/>
        </w:rPr>
        <w:t>рганизации – в отношении земельных участков, занятых объектами аэродромов, аэропортов, авиационных площадок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849EFB" w14:textId="581726C3" w:rsidR="000B137D" w:rsidRDefault="000B137D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0B137D">
        <w:rPr>
          <w:rFonts w:ascii="Times New Roman" w:hAnsi="Times New Roman" w:cs="Times New Roman"/>
          <w:sz w:val="24"/>
          <w:szCs w:val="24"/>
        </w:rPr>
        <w:t>униципальные учреждения и муниципальные унитарные предприятия, учредителем которых является МО «Город Удачный»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36EC4C" w14:textId="246F84F6" w:rsidR="000B137D" w:rsidRDefault="000B137D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B137D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самоуправления, находящиеся на территории </w:t>
      </w:r>
      <w:proofErr w:type="gramStart"/>
      <w:r w:rsidRPr="000B13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7D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proofErr w:type="gramEnd"/>
      <w:r w:rsidRPr="000B137D">
        <w:rPr>
          <w:rFonts w:ascii="Times New Roman" w:hAnsi="Times New Roman" w:cs="Times New Roman"/>
          <w:sz w:val="24"/>
          <w:szCs w:val="24"/>
        </w:rPr>
        <w:t xml:space="preserve"> «Город Удачный» Мирнинского района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4C84C4" w14:textId="1F4A86B6" w:rsidR="000B137D" w:rsidRDefault="000B137D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F20">
        <w:rPr>
          <w:rFonts w:ascii="Times New Roman" w:hAnsi="Times New Roman" w:cs="Times New Roman"/>
          <w:sz w:val="24"/>
          <w:szCs w:val="24"/>
        </w:rPr>
        <w:t>м</w:t>
      </w:r>
      <w:r w:rsidRPr="000B137D">
        <w:rPr>
          <w:rFonts w:ascii="Times New Roman" w:hAnsi="Times New Roman" w:cs="Times New Roman"/>
          <w:sz w:val="24"/>
          <w:szCs w:val="24"/>
        </w:rPr>
        <w:t>алоимущие граждане, стоящие на учете в отделе Социальной защиты</w:t>
      </w:r>
      <w:r w:rsidR="00811F20">
        <w:rPr>
          <w:rFonts w:ascii="Times New Roman" w:hAnsi="Times New Roman" w:cs="Times New Roman"/>
          <w:sz w:val="24"/>
          <w:szCs w:val="24"/>
        </w:rPr>
        <w:t>.</w:t>
      </w:r>
    </w:p>
    <w:p w14:paraId="5FEA4BAA" w14:textId="3C1752D0" w:rsidR="000B137D" w:rsidRDefault="00811F20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137D" w:rsidRPr="000B137D">
        <w:rPr>
          <w:rFonts w:ascii="Times New Roman" w:hAnsi="Times New Roman" w:cs="Times New Roman"/>
          <w:sz w:val="24"/>
          <w:szCs w:val="24"/>
        </w:rPr>
        <w:t>В ходе проведения оценки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>осуществлялась оценка целесообразности (востребованность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>расходов, соответствие их целям и задачам соответствующих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>программ и(или) целям социально-экономической политики) и их результативности.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>минимизации риска предоставления неэффективных налоговых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Результаты оценки используются при формировании проекта </w:t>
      </w:r>
      <w:proofErr w:type="spellStart"/>
      <w:r w:rsidR="000B137D" w:rsidRPr="000B137D">
        <w:rPr>
          <w:rFonts w:ascii="Times New Roman" w:hAnsi="Times New Roman" w:cs="Times New Roman"/>
          <w:sz w:val="24"/>
          <w:szCs w:val="24"/>
        </w:rPr>
        <w:t>муници-пального</w:t>
      </w:r>
      <w:proofErr w:type="spellEnd"/>
      <w:r w:rsidR="000B137D" w:rsidRPr="000B137D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Объем налоговых и неналоговых доходов </w:t>
      </w:r>
      <w:proofErr w:type="gramStart"/>
      <w:r w:rsidR="000B137D" w:rsidRPr="000B137D">
        <w:rPr>
          <w:rFonts w:ascii="Times New Roman" w:hAnsi="Times New Roman" w:cs="Times New Roman"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 в 2020 году составил </w:t>
      </w:r>
      <w:r>
        <w:rPr>
          <w:rFonts w:ascii="Times New Roman" w:hAnsi="Times New Roman" w:cs="Times New Roman"/>
          <w:sz w:val="24"/>
          <w:szCs w:val="24"/>
        </w:rPr>
        <w:t>182 594, 9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 тыс. рублей,  земельный налог – </w:t>
      </w:r>
      <w:r>
        <w:rPr>
          <w:rFonts w:ascii="Times New Roman" w:hAnsi="Times New Roman" w:cs="Times New Roman"/>
          <w:sz w:val="24"/>
          <w:szCs w:val="24"/>
        </w:rPr>
        <w:t>19 571,3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— </w:t>
      </w:r>
      <w:r>
        <w:rPr>
          <w:rFonts w:ascii="Times New Roman" w:hAnsi="Times New Roman" w:cs="Times New Roman"/>
          <w:sz w:val="24"/>
          <w:szCs w:val="24"/>
        </w:rPr>
        <w:t>1 899,0</w:t>
      </w:r>
      <w:r w:rsidR="000B137D" w:rsidRPr="000B1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37D" w:rsidRPr="000B13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B137D" w:rsidRPr="000B137D">
        <w:rPr>
          <w:rFonts w:ascii="Times New Roman" w:hAnsi="Times New Roman" w:cs="Times New Roman"/>
          <w:sz w:val="24"/>
          <w:szCs w:val="24"/>
        </w:rPr>
        <w:t>.</w:t>
      </w:r>
    </w:p>
    <w:p w14:paraId="65D0B7A6" w14:textId="3D6C2D9F" w:rsidR="00811F20" w:rsidRDefault="003D7B70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5674">
        <w:rPr>
          <w:rFonts w:ascii="Times New Roman" w:hAnsi="Times New Roman" w:cs="Times New Roman"/>
          <w:sz w:val="24"/>
          <w:szCs w:val="24"/>
        </w:rPr>
        <w:t>В целом сумма льгот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установленных на территории МО «Город Удачный» составила 985 115,12 рублей. По результатам деятельности за 2020 год </w:t>
      </w:r>
      <w:r w:rsidR="00AD33BC">
        <w:rPr>
          <w:rFonts w:ascii="Times New Roman" w:hAnsi="Times New Roman" w:cs="Times New Roman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z w:val="24"/>
          <w:szCs w:val="24"/>
        </w:rPr>
        <w:t>правом на льгот</w:t>
      </w:r>
      <w:r w:rsidR="00AD33BC">
        <w:rPr>
          <w:rFonts w:ascii="Times New Roman" w:hAnsi="Times New Roman" w:cs="Times New Roman"/>
          <w:sz w:val="24"/>
          <w:szCs w:val="24"/>
        </w:rPr>
        <w:t>ное налогообложение</w:t>
      </w:r>
      <w:r>
        <w:rPr>
          <w:rFonts w:ascii="Times New Roman" w:hAnsi="Times New Roman" w:cs="Times New Roman"/>
          <w:sz w:val="24"/>
          <w:szCs w:val="24"/>
        </w:rPr>
        <w:t xml:space="preserve"> воспользовались все перечисленные категории налогоплательщиков:</w:t>
      </w:r>
    </w:p>
    <w:p w14:paraId="0843479B" w14:textId="15F17EDD" w:rsidR="003D7B70" w:rsidRDefault="003D7B70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МАОУ «Средняя общеобразовательная школа № 19 имени Л.А.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Попугаевой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AD33BC">
        <w:rPr>
          <w:rFonts w:ascii="Times New Roman" w:hAnsi="Times New Roman" w:cs="Times New Roman"/>
          <w:sz w:val="24"/>
          <w:szCs w:val="24"/>
        </w:rPr>
        <w:t>;</w:t>
      </w:r>
    </w:p>
    <w:p w14:paraId="6C9CA326" w14:textId="5D1EA153" w:rsidR="00AD33BC" w:rsidRDefault="00AD33BC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3BC">
        <w:rPr>
          <w:rFonts w:ascii="Times New Roman" w:hAnsi="Times New Roman" w:cs="Times New Roman"/>
          <w:sz w:val="24"/>
          <w:szCs w:val="24"/>
        </w:rPr>
        <w:t xml:space="preserve">МАОУ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24;</w:t>
      </w:r>
    </w:p>
    <w:p w14:paraId="7B1FE748" w14:textId="5C281583" w:rsidR="00AD33BC" w:rsidRDefault="00AD33BC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 «УЖКХ»;</w:t>
      </w:r>
    </w:p>
    <w:p w14:paraId="08CE2127" w14:textId="40D3DF25" w:rsidR="00AD33BC" w:rsidRDefault="00AD33BC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3BC">
        <w:rPr>
          <w:rFonts w:ascii="Times New Roman" w:hAnsi="Times New Roman" w:cs="Times New Roman"/>
          <w:sz w:val="24"/>
          <w:szCs w:val="24"/>
        </w:rPr>
        <w:t xml:space="preserve">МАОУ «Средняя общеобразовательная школа № 19 имени Л.А. </w:t>
      </w:r>
      <w:proofErr w:type="spellStart"/>
      <w:r w:rsidRPr="00AD33BC">
        <w:rPr>
          <w:rFonts w:ascii="Times New Roman" w:hAnsi="Times New Roman" w:cs="Times New Roman"/>
          <w:sz w:val="24"/>
          <w:szCs w:val="24"/>
        </w:rPr>
        <w:t>Попугаевой</w:t>
      </w:r>
      <w:proofErr w:type="spellEnd"/>
      <w:r w:rsidRPr="00AD33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(автодром)</w:t>
      </w:r>
      <w:r w:rsidRPr="00AD33BC">
        <w:rPr>
          <w:rFonts w:ascii="Times New Roman" w:hAnsi="Times New Roman" w:cs="Times New Roman"/>
          <w:sz w:val="24"/>
          <w:szCs w:val="24"/>
        </w:rPr>
        <w:t>;</w:t>
      </w:r>
    </w:p>
    <w:p w14:paraId="1B245F4B" w14:textId="60DB32F8" w:rsidR="00AD33BC" w:rsidRDefault="00AD33BC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ФГУП «Аэропорты Севера»;</w:t>
      </w:r>
    </w:p>
    <w:p w14:paraId="543F472F" w14:textId="63C30ADC" w:rsidR="00AD33BC" w:rsidRDefault="00AD33BC" w:rsidP="00B34B5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D33BC">
        <w:rPr>
          <w:rFonts w:ascii="Times New Roman" w:hAnsi="Times New Roman" w:cs="Times New Roman"/>
          <w:sz w:val="24"/>
          <w:szCs w:val="24"/>
        </w:rPr>
        <w:t>алоимущие граждане, стоящие на учете в отделе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(82 человека).</w:t>
      </w:r>
    </w:p>
    <w:p w14:paraId="0AA38A26" w14:textId="6BC8D33B" w:rsidR="00B34B51" w:rsidRDefault="00B34B51" w:rsidP="00B34B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собственников земельных участков, имеющих льготу с указанием ставки, представлен в приложении к данной оценке.</w:t>
      </w:r>
    </w:p>
    <w:p w14:paraId="4C8496AD" w14:textId="253558FC" w:rsidR="00AD33BC" w:rsidRDefault="00AD33BC" w:rsidP="00B34B5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отмечается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прогнозируемые налоговые расходы </w:t>
      </w:r>
      <w:r w:rsidR="003E13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3E13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составят </w:t>
      </w:r>
      <w:r w:rsidR="003E13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375">
        <w:rPr>
          <w:rFonts w:ascii="Times New Roman" w:hAnsi="Times New Roman" w:cs="Times New Roman"/>
          <w:sz w:val="24"/>
          <w:szCs w:val="24"/>
        </w:rPr>
        <w:t>985 283,75 , что составляет 100,02 % к 2020 году</w:t>
      </w:r>
    </w:p>
    <w:p w14:paraId="5BC377F8" w14:textId="395AAC27" w:rsidR="003E1375" w:rsidRDefault="003E1375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налоговые расходы по </w:t>
      </w:r>
      <w:r w:rsidRPr="003E1375">
        <w:rPr>
          <w:rFonts w:ascii="Times New Roman" w:hAnsi="Times New Roman" w:cs="Times New Roman"/>
          <w:sz w:val="24"/>
          <w:szCs w:val="24"/>
        </w:rPr>
        <w:t>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и налогу на имущество физических лиц</w:t>
      </w:r>
      <w:r w:rsidR="002B1199">
        <w:rPr>
          <w:rFonts w:ascii="Times New Roman" w:hAnsi="Times New Roman" w:cs="Times New Roman"/>
          <w:sz w:val="24"/>
          <w:szCs w:val="24"/>
        </w:rPr>
        <w:t xml:space="preserve"> являются результативными и целесообразными, а </w:t>
      </w:r>
      <w:proofErr w:type="gramStart"/>
      <w:r w:rsidR="002B119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B1199">
        <w:rPr>
          <w:rFonts w:ascii="Times New Roman" w:hAnsi="Times New Roman" w:cs="Times New Roman"/>
          <w:sz w:val="24"/>
          <w:szCs w:val="24"/>
        </w:rPr>
        <w:t xml:space="preserve"> кураторами налоговых расходов отмечена необходимость сохранения действия пониженных налоговых ставок на территории МО «Город Удачный». Установленные льготы имеют</w:t>
      </w:r>
      <w:r w:rsidR="00A01637">
        <w:rPr>
          <w:rFonts w:ascii="Times New Roman" w:hAnsi="Times New Roman" w:cs="Times New Roman"/>
          <w:sz w:val="24"/>
          <w:szCs w:val="24"/>
        </w:rPr>
        <w:t xml:space="preserve"> инвестиционную направленность, что соответствует целям Стратегии развития города до 203 года, Стратегии развития МО «Мирнинский район» до 2030 года, и </w:t>
      </w:r>
      <w:proofErr w:type="gramStart"/>
      <w:r w:rsidR="00A01637">
        <w:rPr>
          <w:rFonts w:ascii="Times New Roman" w:hAnsi="Times New Roman" w:cs="Times New Roman"/>
          <w:sz w:val="24"/>
          <w:szCs w:val="24"/>
        </w:rPr>
        <w:t>целям</w:t>
      </w:r>
      <w:proofErr w:type="gramEnd"/>
      <w:r w:rsidR="00A01637">
        <w:rPr>
          <w:rFonts w:ascii="Times New Roman" w:hAnsi="Times New Roman" w:cs="Times New Roman"/>
          <w:sz w:val="24"/>
          <w:szCs w:val="24"/>
        </w:rPr>
        <w:t xml:space="preserve"> </w:t>
      </w:r>
      <w:r w:rsidR="00A01637">
        <w:rPr>
          <w:rFonts w:ascii="Times New Roman" w:hAnsi="Times New Roman" w:cs="Times New Roman"/>
          <w:sz w:val="24"/>
          <w:szCs w:val="24"/>
        </w:rPr>
        <w:lastRenderedPageBreak/>
        <w:t>установленным в муниципальных программах действующих на территории МО «Город Удачный», а именно:</w:t>
      </w:r>
    </w:p>
    <w:p w14:paraId="668B2C82" w14:textId="2FDB9FEB" w:rsidR="00A01637" w:rsidRDefault="00A01637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F6E">
        <w:rPr>
          <w:rFonts w:ascii="Times New Roman" w:hAnsi="Times New Roman" w:cs="Times New Roman"/>
          <w:sz w:val="24"/>
          <w:szCs w:val="24"/>
        </w:rPr>
        <w:t>реконструкция взлетно-посадочной полосы и аэродромного комплекса аэропорта «Полярный»;</w:t>
      </w:r>
    </w:p>
    <w:p w14:paraId="0B64F76B" w14:textId="1648937F" w:rsidR="00A01637" w:rsidRDefault="00A01637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637">
        <w:rPr>
          <w:rFonts w:ascii="Times New Roman" w:hAnsi="Times New Roman" w:cs="Times New Roman"/>
          <w:sz w:val="24"/>
          <w:szCs w:val="24"/>
        </w:rPr>
        <w:t>строительства плоскостных спортивных сооружений при общеобразовательных учреждениях</w:t>
      </w:r>
      <w:r w:rsidR="00106F6E">
        <w:rPr>
          <w:rFonts w:ascii="Times New Roman" w:hAnsi="Times New Roman" w:cs="Times New Roman"/>
          <w:sz w:val="24"/>
          <w:szCs w:val="24"/>
        </w:rPr>
        <w:t>;</w:t>
      </w:r>
    </w:p>
    <w:p w14:paraId="794F1A4B" w14:textId="4FE6E0D1" w:rsidR="00106F6E" w:rsidRDefault="00106F6E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завода на полигоне по переработке ТКО.</w:t>
      </w:r>
    </w:p>
    <w:p w14:paraId="674B926E" w14:textId="75F3E20B" w:rsidR="00106F6E" w:rsidRDefault="00106F6E" w:rsidP="00B34B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CC0201">
        <w:rPr>
          <w:rFonts w:ascii="Times New Roman" w:hAnsi="Times New Roman" w:cs="Times New Roman"/>
          <w:sz w:val="24"/>
          <w:szCs w:val="24"/>
        </w:rPr>
        <w:t xml:space="preserve"> эффект</w:t>
      </w:r>
      <w:proofErr w:type="gramEnd"/>
      <w:r w:rsidR="00CC020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льгот в отношении выше указанных инвестиционных проектов, выразится в увеличении поступлений в бюджет всех уровней, это создание новых рабочих мест, приток инвестиций в экономику города.</w:t>
      </w:r>
    </w:p>
    <w:p w14:paraId="2833B8C6" w14:textId="63444723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4BB4EB71" w14:textId="77777777" w:rsidR="00DC3367" w:rsidRDefault="00DC3367" w:rsidP="0030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14:paraId="4D6A074B" w14:textId="44B1ACB5" w:rsidR="00300B1D" w:rsidRPr="00300B1D" w:rsidRDefault="00DC3367" w:rsidP="00300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планированию и учету доходов, работе с МУП                                     Е.С. Руденко</w:t>
      </w:r>
    </w:p>
    <w:p w14:paraId="511D5B36" w14:textId="6E410E3E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50CC4261" w14:textId="471B65C5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011C0AF1" w14:textId="2BDC60E5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407E0483" w14:textId="3D7FFA55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71B35DDA" w14:textId="09245F46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5367A345" w14:textId="49EF79AA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031B424F" w14:textId="47CB721E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62E5C330" w14:textId="237DF490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321BEFE9" w14:textId="74CF8EF0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59AB9076" w14:textId="25D1E1B3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7FCC59E7" w14:textId="5DA1F6DD" w:rsidR="00300B1D" w:rsidRP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2988778B" w14:textId="735EE19D" w:rsid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1A02473D" w14:textId="6473A4BB" w:rsidR="00300B1D" w:rsidRDefault="00300B1D" w:rsidP="00300B1D">
      <w:pPr>
        <w:rPr>
          <w:rFonts w:ascii="Times New Roman" w:hAnsi="Times New Roman" w:cs="Times New Roman"/>
          <w:sz w:val="24"/>
          <w:szCs w:val="24"/>
        </w:rPr>
      </w:pPr>
    </w:p>
    <w:p w14:paraId="43839544" w14:textId="30308676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A3391A" w14:textId="20D28B4A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48365E7D" w14:textId="68D3BB9F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1DD1B747" w14:textId="4E584A39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2C243B15" w14:textId="77777777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32D774DD" w14:textId="24A0B737" w:rsidR="00300B1D" w:rsidRDefault="00300B1D" w:rsidP="00300B1D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828AC7" w14:textId="0D87C0D0" w:rsidR="00300B1D" w:rsidRPr="00300B1D" w:rsidRDefault="00300B1D" w:rsidP="00300B1D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0B1D">
        <w:t xml:space="preserve"> </w:t>
      </w:r>
      <w:r w:rsidRPr="00300B1D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proofErr w:type="gramStart"/>
      <w:r w:rsidRPr="00300B1D">
        <w:rPr>
          <w:rFonts w:ascii="Times New Roman" w:hAnsi="Times New Roman" w:cs="Times New Roman"/>
          <w:sz w:val="24"/>
          <w:szCs w:val="24"/>
        </w:rPr>
        <w:t>оценки  эффективности</w:t>
      </w:r>
      <w:proofErr w:type="gramEnd"/>
    </w:p>
    <w:p w14:paraId="1D12B75B" w14:textId="5476EAD0" w:rsidR="00300B1D" w:rsidRPr="00300B1D" w:rsidRDefault="00300B1D" w:rsidP="00300B1D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00B1D">
        <w:rPr>
          <w:rFonts w:ascii="Times New Roman" w:hAnsi="Times New Roman" w:cs="Times New Roman"/>
          <w:sz w:val="24"/>
          <w:szCs w:val="24"/>
        </w:rPr>
        <w:t>налоговых расходов МО «Город Удачный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0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7B24" w14:textId="7210E756" w:rsidR="00300B1D" w:rsidRDefault="00300B1D" w:rsidP="00300B1D">
      <w:pPr>
        <w:tabs>
          <w:tab w:val="left" w:pos="19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00B1D">
        <w:rPr>
          <w:rFonts w:ascii="Times New Roman" w:hAnsi="Times New Roman" w:cs="Times New Roman"/>
          <w:sz w:val="24"/>
          <w:szCs w:val="24"/>
        </w:rPr>
        <w:t>за 2020 год</w:t>
      </w:r>
    </w:p>
    <w:p w14:paraId="5453910C" w14:textId="77777777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7315A9EA" w14:textId="01D9B8B4" w:rsidR="00300B1D" w:rsidRDefault="00300B1D" w:rsidP="00300B1D">
      <w:pPr>
        <w:tabs>
          <w:tab w:val="left" w:pos="19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0B1D">
        <w:rPr>
          <w:rFonts w:ascii="Times New Roman" w:hAnsi="Times New Roman" w:cs="Times New Roman"/>
          <w:sz w:val="24"/>
          <w:szCs w:val="24"/>
        </w:rPr>
        <w:t>Реестр  собственников</w:t>
      </w:r>
      <w:proofErr w:type="gramEnd"/>
      <w:r w:rsidRPr="00300B1D">
        <w:rPr>
          <w:rFonts w:ascii="Times New Roman" w:hAnsi="Times New Roman" w:cs="Times New Roman"/>
          <w:sz w:val="24"/>
          <w:szCs w:val="24"/>
        </w:rPr>
        <w:t xml:space="preserve"> земельных участков, имеющих льготу по уплате земельного налога на территории МО "Город Удачный" на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0B1D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1191" w:type="dxa"/>
        <w:tblInd w:w="-1423" w:type="dxa"/>
        <w:tblLook w:val="04A0" w:firstRow="1" w:lastRow="0" w:firstColumn="1" w:lastColumn="0" w:noHBand="0" w:noVBand="1"/>
      </w:tblPr>
      <w:tblGrid>
        <w:gridCol w:w="440"/>
        <w:gridCol w:w="2340"/>
        <w:gridCol w:w="1413"/>
        <w:gridCol w:w="1143"/>
        <w:gridCol w:w="834"/>
        <w:gridCol w:w="929"/>
        <w:gridCol w:w="1073"/>
        <w:gridCol w:w="824"/>
        <w:gridCol w:w="1338"/>
        <w:gridCol w:w="857"/>
      </w:tblGrid>
      <w:tr w:rsidR="00300B1D" w:rsidRPr="00300B1D" w14:paraId="69D40D8C" w14:textId="77777777" w:rsidTr="00300B1D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0178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67A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E6F" w14:textId="3ABAACF5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Место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-</w:t>
            </w:r>
            <w:proofErr w:type="spellStart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расположеение</w:t>
            </w:r>
            <w:proofErr w:type="spellEnd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475" w14:textId="77777777" w:rsid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Категория </w:t>
            </w:r>
          </w:p>
          <w:p w14:paraId="5753CCCE" w14:textId="2689FEC2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земель 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8CC" w14:textId="77777777" w:rsid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Вид </w:t>
            </w:r>
          </w:p>
          <w:p w14:paraId="44E4DFC4" w14:textId="694163A5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proofErr w:type="spellStart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разреш</w:t>
            </w:r>
            <w:proofErr w:type="spellEnd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использ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F62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кв.м</w:t>
            </w:r>
            <w:proofErr w:type="spellEnd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987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Удельный показатель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8FD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300B1D" w:rsidRPr="00300B1D" w14:paraId="48F751CE" w14:textId="77777777" w:rsidTr="00300B1D">
        <w:trPr>
          <w:trHeight w:val="7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9352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7400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574E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31B3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9A50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B353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3CD6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4BB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65B8" w14:textId="4EB8FF84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Кадастр стоимость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A04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Сумма льготы</w:t>
            </w:r>
          </w:p>
        </w:tc>
      </w:tr>
      <w:tr w:rsidR="00300B1D" w:rsidRPr="00300B1D" w14:paraId="11CB07C2" w14:textId="77777777" w:rsidTr="00300B1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13A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236" w14:textId="77777777" w:rsidR="00300B1D" w:rsidRPr="00300B1D" w:rsidRDefault="00300B1D" w:rsidP="00300B1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МАОУ "Средняя общеобразовательная школа №19 имени Л.А. </w:t>
            </w:r>
            <w:proofErr w:type="spellStart"/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Попугаевой</w:t>
            </w:r>
            <w:proofErr w:type="spellEnd"/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" муниципального образования "Мирнинский район"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846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РС(Я), Мирнинский улус, г. Удачный, </w:t>
            </w:r>
            <w:proofErr w:type="spellStart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мкр</w:t>
            </w:r>
            <w:proofErr w:type="spellEnd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. Новый город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91C" w14:textId="1A106BBE" w:rsid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З</w:t>
            </w: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емли</w:t>
            </w:r>
          </w:p>
          <w:p w14:paraId="3C498688" w14:textId="6DCA3DD1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11E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133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21 705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18B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1 444,77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09E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F43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31 358 706,80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A37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172 472,89</w:t>
            </w:r>
          </w:p>
        </w:tc>
      </w:tr>
      <w:tr w:rsidR="00300B1D" w:rsidRPr="00300B1D" w14:paraId="72195619" w14:textId="77777777" w:rsidTr="00300B1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66E8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C6C" w14:textId="77777777" w:rsidR="00300B1D" w:rsidRPr="00300B1D" w:rsidRDefault="00300B1D" w:rsidP="00300B1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МАОУ "Средняя школа № 24"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3BC6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РС(Я), Мирнинский улус, г. Удачный, </w:t>
            </w:r>
            <w:proofErr w:type="spellStart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мкр</w:t>
            </w:r>
            <w:proofErr w:type="spellEnd"/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. Новый город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CFA" w14:textId="30C4DF8C" w:rsid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З</w:t>
            </w: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емли</w:t>
            </w:r>
          </w:p>
          <w:p w14:paraId="62CDAA7B" w14:textId="03020CC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D55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7E4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19 652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0A4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1 444,77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C31D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F9B7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28 392 596,46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493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156 159,28</w:t>
            </w:r>
          </w:p>
        </w:tc>
      </w:tr>
      <w:tr w:rsidR="00300B1D" w:rsidRPr="00300B1D" w14:paraId="665B9207" w14:textId="77777777" w:rsidTr="00300B1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F019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C207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МУ "УЖКХ" (МО Мирнинский район)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7C3B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РС(Я), Мирнинский улус, г. Удачный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A3C1" w14:textId="77777777" w:rsid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земли </w:t>
            </w:r>
          </w:p>
          <w:p w14:paraId="6DA0E56B" w14:textId="078CD518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00B1D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C19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649E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87 200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3EC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0,223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EC1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337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19 446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D9F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291,68</w:t>
            </w:r>
          </w:p>
        </w:tc>
      </w:tr>
      <w:tr w:rsidR="00300B1D" w:rsidRPr="00300B1D" w14:paraId="2366A9DA" w14:textId="77777777" w:rsidTr="00300B1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B81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275" w14:textId="77777777" w:rsidR="00300B1D" w:rsidRPr="00300B1D" w:rsidRDefault="00300B1D" w:rsidP="00300B1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МУ "УЖКХ" (МО Мирнинский район)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6EB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РС(Я), Мирнинский улус, г. Удачный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B62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земли </w:t>
            </w:r>
          </w:p>
          <w:p w14:paraId="3737D39B" w14:textId="7A5EF925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00B1D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D82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4A03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32 500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39C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E71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4590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4 387,50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E37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65,81</w:t>
            </w:r>
          </w:p>
        </w:tc>
      </w:tr>
      <w:tr w:rsidR="00300B1D" w:rsidRPr="00300B1D" w14:paraId="240F53B4" w14:textId="77777777" w:rsidTr="00300B1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9D1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48D" w14:textId="77777777" w:rsidR="00300B1D" w:rsidRPr="00300B1D" w:rsidRDefault="00300B1D" w:rsidP="00300B1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МАОУ "Средняя общеобразовательная школа №19 имени Л.А. </w:t>
            </w:r>
            <w:proofErr w:type="spellStart"/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Попугаевой</w:t>
            </w:r>
            <w:proofErr w:type="spellEnd"/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" муниципального образования "Мирнинский район" (автодром)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E96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РС(Я), Мирнинский улус, г. Удачный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B84A" w14:textId="77777777" w:rsid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земли </w:t>
            </w:r>
          </w:p>
          <w:p w14:paraId="38E2D991" w14:textId="28890BE2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0B5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B236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F2C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1444,769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3E63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6AA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28 606 422,24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BA2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157 335,32</w:t>
            </w:r>
          </w:p>
        </w:tc>
      </w:tr>
      <w:tr w:rsidR="00300B1D" w:rsidRPr="00300B1D" w14:paraId="41B020D3" w14:textId="77777777" w:rsidTr="00300B1D">
        <w:trPr>
          <w:trHeight w:val="30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EFA9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2D57" w14:textId="77777777" w:rsidR="00300B1D" w:rsidRPr="00300B1D" w:rsidRDefault="00300B1D" w:rsidP="00300B1D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ФГУП "Аэропорты Севера"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A1D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РС(Я), Мирнинский улус, г. Удачный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1E9" w14:textId="2C63525A" w:rsidR="00300B1D" w:rsidRPr="00300B1D" w:rsidRDefault="00300B1D" w:rsidP="00300B1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0B1D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300B1D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ru-RU"/>
              </w:rPr>
              <w:t>промыш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0CD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3DBC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1 928 810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3967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F1AB" w14:textId="77777777" w:rsidR="00300B1D" w:rsidRPr="00300B1D" w:rsidRDefault="00300B1D" w:rsidP="00300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160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6B10" w14:textId="77777777" w:rsidR="00300B1D" w:rsidRPr="00300B1D" w:rsidRDefault="00300B1D" w:rsidP="00300B1D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300B1D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498 790,14</w:t>
            </w:r>
          </w:p>
        </w:tc>
      </w:tr>
    </w:tbl>
    <w:p w14:paraId="56629DC9" w14:textId="204C1245" w:rsid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p w14:paraId="2165AA46" w14:textId="77777777" w:rsidR="00300B1D" w:rsidRPr="00300B1D" w:rsidRDefault="00300B1D" w:rsidP="00300B1D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</w:p>
    <w:sectPr w:rsidR="00300B1D" w:rsidRPr="0030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97F3" w14:textId="77777777" w:rsidR="00300B1D" w:rsidRDefault="00300B1D" w:rsidP="00300B1D">
      <w:pPr>
        <w:spacing w:after="0" w:line="240" w:lineRule="auto"/>
      </w:pPr>
      <w:r>
        <w:separator/>
      </w:r>
    </w:p>
  </w:endnote>
  <w:endnote w:type="continuationSeparator" w:id="0">
    <w:p w14:paraId="6214F07B" w14:textId="77777777" w:rsidR="00300B1D" w:rsidRDefault="00300B1D" w:rsidP="0030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A02E" w14:textId="77777777" w:rsidR="00300B1D" w:rsidRDefault="00300B1D" w:rsidP="00300B1D">
      <w:pPr>
        <w:spacing w:after="0" w:line="240" w:lineRule="auto"/>
      </w:pPr>
      <w:r>
        <w:separator/>
      </w:r>
    </w:p>
  </w:footnote>
  <w:footnote w:type="continuationSeparator" w:id="0">
    <w:p w14:paraId="01690382" w14:textId="77777777" w:rsidR="00300B1D" w:rsidRDefault="00300B1D" w:rsidP="0030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7A"/>
    <w:rsid w:val="000B137D"/>
    <w:rsid w:val="00106F6E"/>
    <w:rsid w:val="002B1199"/>
    <w:rsid w:val="002E537A"/>
    <w:rsid w:val="00300B1D"/>
    <w:rsid w:val="003D7B70"/>
    <w:rsid w:val="003E1375"/>
    <w:rsid w:val="006E6D10"/>
    <w:rsid w:val="00811F20"/>
    <w:rsid w:val="009524E9"/>
    <w:rsid w:val="00A01637"/>
    <w:rsid w:val="00AD33BC"/>
    <w:rsid w:val="00AF5674"/>
    <w:rsid w:val="00B34B51"/>
    <w:rsid w:val="00CC0201"/>
    <w:rsid w:val="00D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A71C"/>
  <w15:chartTrackingRefBased/>
  <w15:docId w15:val="{1373A48B-9A46-4705-96E7-E8DE49E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B1D"/>
  </w:style>
  <w:style w:type="paragraph" w:styleId="a5">
    <w:name w:val="footer"/>
    <w:basedOn w:val="a"/>
    <w:link w:val="a6"/>
    <w:uiPriority w:val="99"/>
    <w:unhideWhenUsed/>
    <w:rsid w:val="0030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Economotdel</dc:creator>
  <cp:keywords/>
  <dc:description/>
  <cp:lastModifiedBy>Economotdel</cp:lastModifiedBy>
  <cp:revision>1</cp:revision>
  <cp:lastPrinted>2021-11-22T06:40:00Z</cp:lastPrinted>
  <dcterms:created xsi:type="dcterms:W3CDTF">2021-11-22T05:30:00Z</dcterms:created>
  <dcterms:modified xsi:type="dcterms:W3CDTF">2021-11-22T06:44:00Z</dcterms:modified>
</cp:coreProperties>
</file>