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CC12E7" w:rsidTr="00D67DCE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Государственный комитет по ценовой политике – Региональная энергетическая комиссия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Республики Саха (Якутия)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ПРАВЛЕНИЕ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4B17C4" w:rsidP="00D67D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Ñàõà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Ðåñïóáëèêàòûí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Сûàíа±à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ïîëèòèêàтын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ãîñóäàðñòâåííàé 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êîìèòåта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-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Региональнай</w:t>
            </w:r>
            <w:proofErr w:type="spellEnd"/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 w:rsidRPr="00DE6429">
              <w:rPr>
                <w:rFonts w:ascii="Times Sakha" w:hAnsi="Times Sakha"/>
                <w:b/>
                <w:spacing w:val="14"/>
                <w:szCs w:val="24"/>
              </w:rPr>
              <w:t>энергетическэй</w:t>
            </w:r>
            <w:proofErr w:type="spellEnd"/>
            <w:r w:rsidRPr="00DE6429">
              <w:rPr>
                <w:rFonts w:ascii="Times Sakha" w:hAnsi="Times Sakha"/>
                <w:b/>
                <w:spacing w:val="14"/>
                <w:szCs w:val="24"/>
              </w:rPr>
              <w:t xml:space="preserve">  комиссия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САЛАЛТА</w:t>
            </w:r>
          </w:p>
          <w:p w:rsidR="00CC12E7" w:rsidRDefault="00CC12E7" w:rsidP="00D67DCE">
            <w:pPr>
              <w:ind w:left="-250"/>
              <w:jc w:val="center"/>
              <w:rPr>
                <w:rFonts w:ascii="Times Sakha" w:hAnsi="Times Sakha"/>
                <w:b/>
              </w:rPr>
            </w:pPr>
          </w:p>
        </w:tc>
      </w:tr>
    </w:tbl>
    <w:p w:rsidR="00CC12E7" w:rsidRDefault="00907C0B" w:rsidP="00CC12E7">
      <w:r>
        <w:rPr>
          <w:noProof/>
        </w:rPr>
        <w:pict>
          <v:line id="_x0000_s1026" style="position:absolute;z-index:251657216;mso-position-horizontal-relative:text;mso-position-vertical-relative:text" from="-6.3pt,4pt" to="490.5pt,4pt" o:allowincell="f"/>
        </w:pict>
      </w:r>
      <w:r>
        <w:rPr>
          <w:noProof/>
        </w:rPr>
        <w:pict>
          <v:line id="_x0000_s1027" style="position:absolute;z-index:251658240;mso-position-horizontal-relative:text;mso-position-vertical-relative:text" from="-6.3pt,10.35pt" to="490.5pt,10.35pt" o:allowincell="f" strokeweight="4.5pt">
            <v:stroke linestyle="thinThick"/>
          </v:line>
        </w:pict>
      </w:r>
    </w:p>
    <w:p w:rsidR="00CC12E7" w:rsidRDefault="00CC12E7" w:rsidP="00CC12E7"/>
    <w:p w:rsidR="00CC12E7" w:rsidRDefault="00CC12E7" w:rsidP="00CC12E7"/>
    <w:p w:rsidR="00CC12E7" w:rsidRPr="003D6FB3" w:rsidRDefault="00CC12E7" w:rsidP="00CC12E7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  <w:r w:rsidRPr="003D6FB3">
        <w:rPr>
          <w:sz w:val="28"/>
          <w:szCs w:val="28"/>
        </w:rPr>
        <w:t>ПОСТАНОВЛЕНИЕ</w:t>
      </w:r>
    </w:p>
    <w:p w:rsidR="00CC12E7" w:rsidRDefault="00CC12E7" w:rsidP="00CC12E7"/>
    <w:p w:rsidR="00CC12E7" w:rsidRPr="006E35C4" w:rsidRDefault="00CC12E7" w:rsidP="00D67DCE">
      <w:pPr>
        <w:pStyle w:val="2"/>
        <w:ind w:left="0" w:firstLine="0"/>
        <w:rPr>
          <w:sz w:val="28"/>
          <w:szCs w:val="28"/>
        </w:rPr>
      </w:pPr>
      <w:r w:rsidRPr="006E35C4">
        <w:rPr>
          <w:sz w:val="28"/>
          <w:szCs w:val="28"/>
        </w:rPr>
        <w:t>от «</w:t>
      </w:r>
      <w:r w:rsidR="003D1784">
        <w:rPr>
          <w:sz w:val="28"/>
          <w:szCs w:val="28"/>
        </w:rPr>
        <w:t xml:space="preserve"> 16 </w:t>
      </w:r>
      <w:r w:rsidRPr="006E35C4">
        <w:rPr>
          <w:sz w:val="28"/>
          <w:szCs w:val="28"/>
        </w:rPr>
        <w:t xml:space="preserve">» </w:t>
      </w:r>
      <w:r w:rsidR="003D1784">
        <w:rPr>
          <w:sz w:val="28"/>
          <w:szCs w:val="28"/>
        </w:rPr>
        <w:t xml:space="preserve"> декабря </w:t>
      </w:r>
      <w:r w:rsidRPr="006E35C4">
        <w:rPr>
          <w:sz w:val="28"/>
          <w:szCs w:val="28"/>
        </w:rPr>
        <w:t xml:space="preserve"> 201</w:t>
      </w:r>
      <w:r w:rsidR="006E35C4">
        <w:rPr>
          <w:sz w:val="28"/>
          <w:szCs w:val="28"/>
        </w:rPr>
        <w:t>1</w:t>
      </w:r>
      <w:r w:rsidRPr="006E35C4">
        <w:rPr>
          <w:sz w:val="28"/>
          <w:szCs w:val="28"/>
        </w:rPr>
        <w:t xml:space="preserve"> г.       </w:t>
      </w:r>
      <w:r w:rsidR="00C90FB5">
        <w:rPr>
          <w:sz w:val="28"/>
          <w:szCs w:val="28"/>
        </w:rPr>
        <w:t xml:space="preserve">                      </w:t>
      </w:r>
      <w:r w:rsidRPr="006E35C4">
        <w:rPr>
          <w:sz w:val="28"/>
          <w:szCs w:val="28"/>
        </w:rPr>
        <w:t xml:space="preserve">                                       №</w:t>
      </w:r>
      <w:r w:rsidR="006E35C4">
        <w:rPr>
          <w:sz w:val="28"/>
          <w:szCs w:val="28"/>
          <w:lang w:val="en-US"/>
        </w:rPr>
        <w:t xml:space="preserve"> </w:t>
      </w:r>
      <w:r w:rsidR="003D1784">
        <w:rPr>
          <w:sz w:val="28"/>
          <w:szCs w:val="28"/>
        </w:rPr>
        <w:t xml:space="preserve"> 160</w:t>
      </w:r>
    </w:p>
    <w:p w:rsidR="00CC12E7" w:rsidRPr="00D86527" w:rsidRDefault="00CC12E7" w:rsidP="00CC12E7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CC12E7" w:rsidRDefault="00CC12E7" w:rsidP="00CC12E7">
      <w:pPr>
        <w:jc w:val="center"/>
        <w:rPr>
          <w:b/>
          <w:sz w:val="28"/>
          <w:szCs w:val="28"/>
        </w:rPr>
      </w:pPr>
    </w:p>
    <w:p w:rsidR="00CC12E7" w:rsidRDefault="00CC12E7" w:rsidP="00CC12E7">
      <w:pPr>
        <w:jc w:val="center"/>
        <w:rPr>
          <w:b/>
          <w:sz w:val="28"/>
          <w:szCs w:val="28"/>
        </w:rPr>
      </w:pPr>
    </w:p>
    <w:p w:rsidR="006E35C4" w:rsidRDefault="00CC12E7" w:rsidP="00CC12E7">
      <w:pPr>
        <w:pStyle w:val="2"/>
        <w:ind w:left="0"/>
        <w:outlineLvl w:val="0"/>
        <w:rPr>
          <w:sz w:val="28"/>
          <w:szCs w:val="28"/>
        </w:rPr>
      </w:pPr>
      <w:r w:rsidRPr="00C33367">
        <w:rPr>
          <w:sz w:val="28"/>
          <w:szCs w:val="28"/>
        </w:rPr>
        <w:t xml:space="preserve">Об </w:t>
      </w:r>
      <w:r w:rsidR="006E35C4">
        <w:rPr>
          <w:sz w:val="28"/>
          <w:szCs w:val="28"/>
        </w:rPr>
        <w:t>установлении</w:t>
      </w:r>
      <w:r w:rsidRPr="00C33367">
        <w:rPr>
          <w:sz w:val="28"/>
          <w:szCs w:val="28"/>
        </w:rPr>
        <w:t xml:space="preserve"> тарифов на электрическую энергию</w:t>
      </w:r>
      <w:r>
        <w:rPr>
          <w:sz w:val="28"/>
          <w:szCs w:val="28"/>
        </w:rPr>
        <w:t>,</w:t>
      </w:r>
      <w:r w:rsidRPr="00C33367">
        <w:rPr>
          <w:sz w:val="28"/>
          <w:szCs w:val="28"/>
        </w:rPr>
        <w:t xml:space="preserve"> </w:t>
      </w:r>
    </w:p>
    <w:p w:rsidR="006E35C4" w:rsidRDefault="00CC12E7" w:rsidP="00CC12E7">
      <w:pPr>
        <w:pStyle w:val="2"/>
        <w:ind w:left="0"/>
        <w:outlineLvl w:val="0"/>
        <w:rPr>
          <w:sz w:val="28"/>
          <w:szCs w:val="28"/>
        </w:rPr>
      </w:pPr>
      <w:proofErr w:type="gramStart"/>
      <w:r w:rsidRPr="00E2593C">
        <w:rPr>
          <w:bCs/>
          <w:sz w:val="28"/>
          <w:szCs w:val="28"/>
        </w:rPr>
        <w:t>поставляемую</w:t>
      </w:r>
      <w:proofErr w:type="gramEnd"/>
      <w:r w:rsidRPr="00E2593C">
        <w:rPr>
          <w:bCs/>
          <w:sz w:val="28"/>
          <w:szCs w:val="28"/>
        </w:rPr>
        <w:t xml:space="preserve"> потребителям</w:t>
      </w:r>
      <w:r>
        <w:rPr>
          <w:b w:val="0"/>
          <w:bCs/>
          <w:sz w:val="28"/>
          <w:szCs w:val="28"/>
        </w:rPr>
        <w:t xml:space="preserve"> </w:t>
      </w:r>
      <w:r w:rsidR="00836EF4">
        <w:rPr>
          <w:sz w:val="28"/>
          <w:szCs w:val="28"/>
        </w:rPr>
        <w:t>о</w:t>
      </w:r>
      <w:r w:rsidR="00785AFA" w:rsidRPr="00E05B56">
        <w:rPr>
          <w:sz w:val="28"/>
          <w:szCs w:val="28"/>
        </w:rPr>
        <w:t>ткрыт</w:t>
      </w:r>
      <w:r w:rsidR="00836EF4">
        <w:rPr>
          <w:sz w:val="28"/>
          <w:szCs w:val="28"/>
        </w:rPr>
        <w:t>ым</w:t>
      </w:r>
      <w:r w:rsidR="00785AFA" w:rsidRPr="00E05B56">
        <w:rPr>
          <w:sz w:val="28"/>
          <w:szCs w:val="28"/>
        </w:rPr>
        <w:t xml:space="preserve"> акционерн</w:t>
      </w:r>
      <w:r w:rsidR="00836EF4">
        <w:rPr>
          <w:sz w:val="28"/>
          <w:szCs w:val="28"/>
        </w:rPr>
        <w:t>ым</w:t>
      </w:r>
      <w:r w:rsidR="00785AFA" w:rsidRPr="00E05B56">
        <w:rPr>
          <w:sz w:val="28"/>
          <w:szCs w:val="28"/>
        </w:rPr>
        <w:t xml:space="preserve"> обществ</w:t>
      </w:r>
      <w:r w:rsidR="00836EF4">
        <w:rPr>
          <w:sz w:val="28"/>
          <w:szCs w:val="28"/>
        </w:rPr>
        <w:t>ом</w:t>
      </w:r>
      <w:r w:rsidR="00785AFA" w:rsidRPr="00E05B56">
        <w:rPr>
          <w:sz w:val="28"/>
          <w:szCs w:val="28"/>
        </w:rPr>
        <w:t xml:space="preserve"> </w:t>
      </w:r>
    </w:p>
    <w:p w:rsidR="00CC12E7" w:rsidRDefault="00836EF4" w:rsidP="00CC12E7">
      <w:pPr>
        <w:pStyle w:val="2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АК</w:t>
      </w:r>
      <w:r w:rsidR="00785AFA" w:rsidRPr="00E05B56">
        <w:rPr>
          <w:sz w:val="28"/>
          <w:szCs w:val="28"/>
        </w:rPr>
        <w:t xml:space="preserve"> «</w:t>
      </w:r>
      <w:proofErr w:type="spellStart"/>
      <w:r w:rsidR="00785AFA" w:rsidRPr="00E05B56">
        <w:rPr>
          <w:sz w:val="28"/>
          <w:szCs w:val="28"/>
        </w:rPr>
        <w:t>Якутскэнерго</w:t>
      </w:r>
      <w:proofErr w:type="spellEnd"/>
      <w:r w:rsidR="00785AFA" w:rsidRPr="00E05B56">
        <w:rPr>
          <w:sz w:val="28"/>
          <w:szCs w:val="28"/>
        </w:rPr>
        <w:t>»</w:t>
      </w:r>
    </w:p>
    <w:p w:rsidR="00CC12E7" w:rsidRDefault="00CC12E7" w:rsidP="00CC12E7">
      <w:pPr>
        <w:pStyle w:val="2"/>
        <w:ind w:left="0"/>
        <w:outlineLvl w:val="0"/>
        <w:rPr>
          <w:sz w:val="28"/>
          <w:szCs w:val="28"/>
        </w:rPr>
      </w:pPr>
    </w:p>
    <w:p w:rsidR="00CC12E7" w:rsidRDefault="00CC12E7" w:rsidP="00CC12E7">
      <w:pPr>
        <w:pStyle w:val="2"/>
        <w:ind w:left="0"/>
        <w:outlineLvl w:val="0"/>
        <w:rPr>
          <w:sz w:val="28"/>
          <w:szCs w:val="28"/>
        </w:rPr>
      </w:pPr>
    </w:p>
    <w:p w:rsidR="00CC12E7" w:rsidRPr="00041333" w:rsidRDefault="00CC12E7" w:rsidP="00DF322D">
      <w:pPr>
        <w:pStyle w:val="a5"/>
        <w:spacing w:line="288" w:lineRule="auto"/>
        <w:ind w:left="0" w:right="0" w:firstLine="851"/>
        <w:rPr>
          <w:b/>
          <w:sz w:val="28"/>
          <w:szCs w:val="28"/>
        </w:rPr>
      </w:pPr>
      <w:r w:rsidRPr="008A5BA5">
        <w:rPr>
          <w:sz w:val="28"/>
          <w:szCs w:val="28"/>
        </w:rPr>
        <w:t>В соответствии с Федеральным законом от 26.03.2003г. № 35-ФЗ</w:t>
      </w:r>
      <w:r w:rsidR="006C0C01">
        <w:rPr>
          <w:sz w:val="28"/>
          <w:szCs w:val="28"/>
        </w:rPr>
        <w:t xml:space="preserve">                   </w:t>
      </w:r>
      <w:r w:rsidRPr="008A5BA5">
        <w:rPr>
          <w:sz w:val="28"/>
          <w:szCs w:val="28"/>
        </w:rPr>
        <w:t>«Об электроэнергетике»</w:t>
      </w:r>
      <w:r w:rsidR="006E35C4">
        <w:rPr>
          <w:sz w:val="28"/>
          <w:szCs w:val="28"/>
        </w:rPr>
        <w:t xml:space="preserve"> и </w:t>
      </w:r>
      <w:r w:rsidRPr="008A5BA5">
        <w:rPr>
          <w:b/>
          <w:sz w:val="28"/>
          <w:szCs w:val="28"/>
        </w:rPr>
        <w:t xml:space="preserve"> </w:t>
      </w:r>
      <w:r w:rsidRPr="00041333">
        <w:rPr>
          <w:sz w:val="28"/>
          <w:szCs w:val="28"/>
        </w:rPr>
        <w:t xml:space="preserve">Постановлением Правительства РФ от 26.02.2004 г. № 109 «О ценообразовании в отношении электрической и тепловой энергии в Российской Федерации» Правление Государственного комитета </w:t>
      </w:r>
      <w:proofErr w:type="gramStart"/>
      <w:r w:rsidRPr="00041333">
        <w:rPr>
          <w:sz w:val="28"/>
          <w:szCs w:val="28"/>
        </w:rPr>
        <w:t>по</w:t>
      </w:r>
      <w:proofErr w:type="gramEnd"/>
      <w:r w:rsidRPr="00041333">
        <w:rPr>
          <w:sz w:val="28"/>
          <w:szCs w:val="28"/>
        </w:rPr>
        <w:t xml:space="preserve"> ценовой политике - Региональной  энергетической комиссии Республики Саха (Якутия) </w:t>
      </w:r>
      <w:r w:rsidRPr="00041333">
        <w:rPr>
          <w:b/>
          <w:sz w:val="28"/>
          <w:szCs w:val="28"/>
        </w:rPr>
        <w:t xml:space="preserve">постановляет: </w:t>
      </w:r>
    </w:p>
    <w:p w:rsidR="00CC12E7" w:rsidRDefault="00CC12E7" w:rsidP="00DF322D">
      <w:pPr>
        <w:pStyle w:val="a5"/>
        <w:ind w:left="0" w:firstLine="0"/>
      </w:pPr>
    </w:p>
    <w:p w:rsidR="00CC12E7" w:rsidRPr="00C33367" w:rsidRDefault="00CC12E7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Установить т</w:t>
      </w:r>
      <w:r w:rsidRPr="00C33367">
        <w:rPr>
          <w:b w:val="0"/>
          <w:sz w:val="28"/>
          <w:szCs w:val="28"/>
        </w:rPr>
        <w:t>арифы на электрическую энергию</w:t>
      </w:r>
      <w:r>
        <w:rPr>
          <w:b w:val="0"/>
          <w:sz w:val="28"/>
          <w:szCs w:val="28"/>
        </w:rPr>
        <w:t>,</w:t>
      </w:r>
      <w:r w:rsidRPr="00C33367">
        <w:rPr>
          <w:b w:val="0"/>
          <w:sz w:val="28"/>
          <w:szCs w:val="28"/>
        </w:rPr>
        <w:t xml:space="preserve"> </w:t>
      </w:r>
      <w:r w:rsidRPr="00E2593C">
        <w:rPr>
          <w:b w:val="0"/>
          <w:sz w:val="28"/>
          <w:szCs w:val="28"/>
        </w:rPr>
        <w:t xml:space="preserve">поставляемую потребителям </w:t>
      </w:r>
      <w:r w:rsidR="00836EF4" w:rsidRPr="00836EF4">
        <w:rPr>
          <w:b w:val="0"/>
          <w:sz w:val="28"/>
          <w:szCs w:val="28"/>
        </w:rPr>
        <w:t>открыт</w:t>
      </w:r>
      <w:r w:rsidR="00836EF4">
        <w:rPr>
          <w:b w:val="0"/>
          <w:sz w:val="28"/>
          <w:szCs w:val="28"/>
        </w:rPr>
        <w:t>ы</w:t>
      </w:r>
      <w:r w:rsidR="00836EF4" w:rsidRPr="00836EF4">
        <w:rPr>
          <w:b w:val="0"/>
          <w:sz w:val="28"/>
          <w:szCs w:val="28"/>
        </w:rPr>
        <w:t>м акционерным обществом АК «</w:t>
      </w:r>
      <w:proofErr w:type="spellStart"/>
      <w:r w:rsidR="00836EF4" w:rsidRPr="00836EF4">
        <w:rPr>
          <w:b w:val="0"/>
          <w:sz w:val="28"/>
          <w:szCs w:val="28"/>
        </w:rPr>
        <w:t>Якутскэнерго</w:t>
      </w:r>
      <w:proofErr w:type="spellEnd"/>
      <w:r w:rsidR="00836EF4" w:rsidRPr="00836EF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согласно приложени</w:t>
      </w:r>
      <w:r w:rsidR="006E35C4">
        <w:rPr>
          <w:b w:val="0"/>
          <w:sz w:val="28"/>
          <w:szCs w:val="28"/>
        </w:rPr>
        <w:t xml:space="preserve">ям 1 - 2 </w:t>
      </w:r>
      <w:r>
        <w:rPr>
          <w:b w:val="0"/>
          <w:sz w:val="28"/>
          <w:szCs w:val="28"/>
        </w:rPr>
        <w:t xml:space="preserve"> </w:t>
      </w:r>
      <w:r w:rsidRPr="00CC12E7">
        <w:rPr>
          <w:b w:val="0"/>
          <w:sz w:val="28"/>
          <w:szCs w:val="28"/>
        </w:rPr>
        <w:t>к настоящему постановлению</w:t>
      </w:r>
      <w:r>
        <w:rPr>
          <w:b w:val="0"/>
          <w:sz w:val="28"/>
          <w:szCs w:val="28"/>
        </w:rPr>
        <w:t>.</w:t>
      </w:r>
    </w:p>
    <w:p w:rsidR="00CC12E7" w:rsidRDefault="00CC12E7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 w:rsidRPr="005A02C5">
        <w:rPr>
          <w:b w:val="0"/>
          <w:sz w:val="28"/>
          <w:szCs w:val="28"/>
        </w:rPr>
        <w:t xml:space="preserve">Тарифы, установленные </w:t>
      </w:r>
      <w:r w:rsidR="006E35C4">
        <w:rPr>
          <w:b w:val="0"/>
          <w:sz w:val="28"/>
          <w:szCs w:val="28"/>
        </w:rPr>
        <w:t>приложением 1 к</w:t>
      </w:r>
      <w:r w:rsidRPr="005A02C5">
        <w:rPr>
          <w:b w:val="0"/>
          <w:sz w:val="28"/>
          <w:szCs w:val="28"/>
        </w:rPr>
        <w:t xml:space="preserve"> настояще</w:t>
      </w:r>
      <w:r w:rsidR="006E35C4">
        <w:rPr>
          <w:b w:val="0"/>
          <w:sz w:val="28"/>
          <w:szCs w:val="28"/>
        </w:rPr>
        <w:t>му</w:t>
      </w:r>
      <w:r w:rsidRPr="005A02C5">
        <w:rPr>
          <w:b w:val="0"/>
          <w:sz w:val="28"/>
          <w:szCs w:val="28"/>
        </w:rPr>
        <w:t xml:space="preserve"> постановлени</w:t>
      </w:r>
      <w:r w:rsidR="006E35C4">
        <w:rPr>
          <w:b w:val="0"/>
          <w:sz w:val="28"/>
          <w:szCs w:val="28"/>
        </w:rPr>
        <w:t>ю</w:t>
      </w:r>
      <w:r w:rsidRPr="005A02C5">
        <w:rPr>
          <w:b w:val="0"/>
          <w:sz w:val="28"/>
          <w:szCs w:val="28"/>
        </w:rPr>
        <w:t>, действуют с 1 января 201</w:t>
      </w:r>
      <w:r w:rsidR="006E35C4">
        <w:rPr>
          <w:b w:val="0"/>
          <w:sz w:val="28"/>
          <w:szCs w:val="28"/>
        </w:rPr>
        <w:t>2</w:t>
      </w:r>
      <w:r w:rsidRPr="005A02C5">
        <w:rPr>
          <w:b w:val="0"/>
          <w:sz w:val="28"/>
          <w:szCs w:val="28"/>
        </w:rPr>
        <w:t xml:space="preserve"> года</w:t>
      </w:r>
      <w:r w:rsidR="006E35C4">
        <w:rPr>
          <w:b w:val="0"/>
          <w:sz w:val="28"/>
          <w:szCs w:val="28"/>
        </w:rPr>
        <w:t xml:space="preserve"> по 30 июня 2012 года (включительно)</w:t>
      </w:r>
      <w:r w:rsidR="000B56DA">
        <w:rPr>
          <w:b w:val="0"/>
          <w:sz w:val="28"/>
          <w:szCs w:val="28"/>
        </w:rPr>
        <w:t>.</w:t>
      </w:r>
    </w:p>
    <w:p w:rsidR="002F5CCE" w:rsidRDefault="006E35C4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 w:rsidRPr="005A02C5">
        <w:rPr>
          <w:b w:val="0"/>
          <w:sz w:val="28"/>
          <w:szCs w:val="28"/>
        </w:rPr>
        <w:t xml:space="preserve">Тарифы, установленные </w:t>
      </w:r>
      <w:r>
        <w:rPr>
          <w:b w:val="0"/>
          <w:sz w:val="28"/>
          <w:szCs w:val="28"/>
        </w:rPr>
        <w:t>приложением 2 к</w:t>
      </w:r>
      <w:r w:rsidRPr="005A02C5">
        <w:rPr>
          <w:b w:val="0"/>
          <w:sz w:val="28"/>
          <w:szCs w:val="28"/>
        </w:rPr>
        <w:t xml:space="preserve"> настояще</w:t>
      </w:r>
      <w:r>
        <w:rPr>
          <w:b w:val="0"/>
          <w:sz w:val="28"/>
          <w:szCs w:val="28"/>
        </w:rPr>
        <w:t>му</w:t>
      </w:r>
      <w:r w:rsidRPr="005A02C5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ю</w:t>
      </w:r>
      <w:r w:rsidRPr="005A02C5">
        <w:rPr>
          <w:b w:val="0"/>
          <w:sz w:val="28"/>
          <w:szCs w:val="28"/>
        </w:rPr>
        <w:t xml:space="preserve">, действуют с 1 </w:t>
      </w:r>
      <w:r>
        <w:rPr>
          <w:b w:val="0"/>
          <w:sz w:val="28"/>
          <w:szCs w:val="28"/>
        </w:rPr>
        <w:t>июля</w:t>
      </w:r>
      <w:r w:rsidRPr="005A02C5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5A02C5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по 31 декабря 2012 года (включительно).</w:t>
      </w:r>
    </w:p>
    <w:p w:rsidR="002F5CCE" w:rsidRPr="002F5CCE" w:rsidRDefault="00DF322D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</w:t>
      </w:r>
      <w:r w:rsidR="002F5CCE" w:rsidRPr="002F5CCE">
        <w:rPr>
          <w:b w:val="0"/>
          <w:sz w:val="28"/>
          <w:szCs w:val="28"/>
        </w:rPr>
        <w:t xml:space="preserve"> утратившим силу с</w:t>
      </w:r>
      <w:r>
        <w:rPr>
          <w:b w:val="0"/>
          <w:sz w:val="28"/>
          <w:szCs w:val="28"/>
        </w:rPr>
        <w:t xml:space="preserve"> 1 января </w:t>
      </w:r>
      <w:r w:rsidR="002F5CCE" w:rsidRPr="002F5CCE">
        <w:rPr>
          <w:b w:val="0"/>
          <w:sz w:val="28"/>
          <w:szCs w:val="28"/>
        </w:rPr>
        <w:t>2012г. постановление Правления ГКЦ – РЭК РС (Я) от 24.12.2010г. № 176 «Об утверждении тарифов на электрическую энергию, поставляемую открытым акционерным обществом АК «</w:t>
      </w:r>
      <w:proofErr w:type="spellStart"/>
      <w:r w:rsidR="002F5CCE" w:rsidRPr="002F5CCE">
        <w:rPr>
          <w:b w:val="0"/>
          <w:sz w:val="28"/>
          <w:szCs w:val="28"/>
        </w:rPr>
        <w:t>Якутскэнерго</w:t>
      </w:r>
      <w:proofErr w:type="spellEnd"/>
      <w:r w:rsidR="002F5CCE" w:rsidRPr="002F5CCE">
        <w:rPr>
          <w:b w:val="0"/>
          <w:sz w:val="28"/>
          <w:szCs w:val="28"/>
        </w:rPr>
        <w:t>».</w:t>
      </w:r>
    </w:p>
    <w:p w:rsidR="00CC12E7" w:rsidRPr="00C33367" w:rsidRDefault="00CC12E7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 w:rsidRPr="00C33367">
        <w:rPr>
          <w:b w:val="0"/>
          <w:sz w:val="28"/>
          <w:szCs w:val="28"/>
        </w:rPr>
        <w:t>Опубликовать данное постановление в средствах массовой информации.</w:t>
      </w:r>
    </w:p>
    <w:p w:rsidR="00CC12E7" w:rsidRDefault="00CC12E7" w:rsidP="00CC12E7">
      <w:pPr>
        <w:pStyle w:val="a3"/>
        <w:ind w:left="426" w:firstLine="0"/>
        <w:rPr>
          <w:b/>
          <w:sz w:val="16"/>
          <w:szCs w:val="16"/>
        </w:rPr>
      </w:pPr>
    </w:p>
    <w:p w:rsidR="002F5CCE" w:rsidRDefault="002F5CCE" w:rsidP="00CC12E7">
      <w:pPr>
        <w:pStyle w:val="a3"/>
        <w:ind w:left="426" w:firstLine="0"/>
        <w:rPr>
          <w:b/>
          <w:sz w:val="16"/>
          <w:szCs w:val="16"/>
        </w:rPr>
      </w:pPr>
    </w:p>
    <w:p w:rsidR="002F5CCE" w:rsidRPr="005A02C5" w:rsidRDefault="002F5CCE" w:rsidP="00DF322D">
      <w:pPr>
        <w:pStyle w:val="a3"/>
        <w:ind w:firstLine="0"/>
        <w:rPr>
          <w:b/>
          <w:sz w:val="16"/>
          <w:szCs w:val="16"/>
        </w:rPr>
      </w:pPr>
    </w:p>
    <w:p w:rsidR="002F5CCE" w:rsidRPr="00DF322D" w:rsidRDefault="00CC12E7" w:rsidP="00DF322D">
      <w:pPr>
        <w:pStyle w:val="a3"/>
        <w:ind w:firstLine="0"/>
        <w:rPr>
          <w:b/>
          <w:szCs w:val="28"/>
        </w:rPr>
      </w:pPr>
      <w:r w:rsidRPr="00C33367">
        <w:rPr>
          <w:b/>
          <w:szCs w:val="28"/>
        </w:rPr>
        <w:t xml:space="preserve">              Председатель                                                   </w:t>
      </w:r>
      <w:r w:rsidRPr="00C33367">
        <w:rPr>
          <w:b/>
          <w:szCs w:val="28"/>
        </w:rPr>
        <w:tab/>
      </w:r>
      <w:r w:rsidRPr="00C33367">
        <w:rPr>
          <w:b/>
          <w:szCs w:val="28"/>
        </w:rPr>
        <w:tab/>
        <w:t xml:space="preserve"> В. И. Лемешева  </w:t>
      </w:r>
    </w:p>
    <w:p w:rsidR="002F5CCE" w:rsidRDefault="002F5CCE" w:rsidP="00CC12E7">
      <w:pPr>
        <w:pStyle w:val="2"/>
        <w:ind w:hanging="142"/>
        <w:jc w:val="right"/>
        <w:rPr>
          <w:szCs w:val="20"/>
        </w:rPr>
      </w:pPr>
    </w:p>
    <w:p w:rsidR="0000416F" w:rsidRDefault="0000416F" w:rsidP="00CC12E7">
      <w:pPr>
        <w:pStyle w:val="2"/>
        <w:ind w:hanging="142"/>
        <w:jc w:val="right"/>
        <w:rPr>
          <w:b w:val="0"/>
        </w:rPr>
      </w:pPr>
    </w:p>
    <w:p w:rsidR="000756C5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 w:rsidR="006C0C01">
        <w:rPr>
          <w:b w:val="0"/>
        </w:rPr>
        <w:t xml:space="preserve"> № 1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CC12E7" w:rsidRPr="00792A63" w:rsidRDefault="00CC12E7" w:rsidP="000756C5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>
        <w:rPr>
          <w:b w:val="0"/>
        </w:rPr>
        <w:t>«</w:t>
      </w:r>
      <w:r w:rsidR="003D1784">
        <w:rPr>
          <w:b w:val="0"/>
        </w:rPr>
        <w:t xml:space="preserve"> 16 </w:t>
      </w:r>
      <w:r w:rsidR="002F5CCE">
        <w:rPr>
          <w:b w:val="0"/>
        </w:rPr>
        <w:t xml:space="preserve">» </w:t>
      </w:r>
      <w:r w:rsidR="003D1784">
        <w:rPr>
          <w:b w:val="0"/>
        </w:rPr>
        <w:t xml:space="preserve"> декабря  </w:t>
      </w:r>
      <w:r w:rsidRPr="0053681A">
        <w:rPr>
          <w:b w:val="0"/>
        </w:rPr>
        <w:t>20</w:t>
      </w:r>
      <w:r>
        <w:rPr>
          <w:b w:val="0"/>
        </w:rPr>
        <w:t>1</w:t>
      </w:r>
      <w:r w:rsidR="00792A63">
        <w:rPr>
          <w:b w:val="0"/>
        </w:rPr>
        <w:t>1</w:t>
      </w:r>
      <w:r w:rsidRPr="0053681A">
        <w:rPr>
          <w:b w:val="0"/>
        </w:rPr>
        <w:t xml:space="preserve"> г. №</w:t>
      </w:r>
      <w:r w:rsidR="00D67DCE">
        <w:rPr>
          <w:b w:val="0"/>
          <w:lang w:val="en-US"/>
        </w:rPr>
        <w:t xml:space="preserve"> </w:t>
      </w:r>
      <w:r w:rsidR="003D1784">
        <w:rPr>
          <w:b w:val="0"/>
        </w:rPr>
        <w:t xml:space="preserve"> 160</w:t>
      </w:r>
    </w:p>
    <w:tbl>
      <w:tblPr>
        <w:tblW w:w="10490" w:type="dxa"/>
        <w:jc w:val="center"/>
        <w:tblInd w:w="-176" w:type="dxa"/>
        <w:tblLook w:val="04A0"/>
      </w:tblPr>
      <w:tblGrid>
        <w:gridCol w:w="10490"/>
      </w:tblGrid>
      <w:tr w:rsidR="00D36D56" w:rsidRPr="00D36D56" w:rsidTr="000756C5">
        <w:trPr>
          <w:trHeight w:val="75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16F" w:rsidRDefault="0000416F" w:rsidP="00836EF4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C06518" w:rsidRPr="0000416F" w:rsidRDefault="00C06518" w:rsidP="00836EF4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Ц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ены (тарифы) на электрическую энергию (мощность), поставляемую </w:t>
            </w:r>
            <w:r w:rsidRPr="00836EF4">
              <w:rPr>
                <w:b/>
                <w:bCs/>
                <w:sz w:val="28"/>
                <w:szCs w:val="28"/>
              </w:rPr>
              <w:t>открыт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836EF4">
              <w:rPr>
                <w:b/>
                <w:bCs/>
                <w:sz w:val="28"/>
                <w:szCs w:val="28"/>
              </w:rPr>
              <w:t>м акционерным обществом А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836EF4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Я</w:t>
            </w:r>
            <w:r w:rsidRPr="00836EF4">
              <w:rPr>
                <w:b/>
                <w:bCs/>
                <w:sz w:val="28"/>
                <w:szCs w:val="28"/>
              </w:rPr>
              <w:t>кутскэнерго</w:t>
            </w:r>
            <w:proofErr w:type="spellEnd"/>
            <w:r w:rsidRPr="00836EF4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покупателям на территориях, не объединенных в ценовые зоны оптового рынка, </w:t>
            </w: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за исключением электрической энергии (мощности), </w:t>
            </w: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6E35C4">
              <w:rPr>
                <w:rFonts w:eastAsia="Calibri"/>
                <w:b/>
                <w:bCs/>
                <w:sz w:val="28"/>
                <w:szCs w:val="28"/>
              </w:rPr>
              <w:t>поставляемой</w:t>
            </w:r>
            <w:proofErr w:type="gramEnd"/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 населению и приравненным к нему категориям </w:t>
            </w: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E35C4">
              <w:rPr>
                <w:rFonts w:eastAsia="Calibri"/>
                <w:b/>
                <w:bCs/>
                <w:sz w:val="28"/>
                <w:szCs w:val="28"/>
              </w:rPr>
              <w:t>потребителей, по договорам энергоснабжения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на территории </w:t>
            </w:r>
          </w:p>
          <w:p w:rsidR="00D36D56" w:rsidRPr="00D36D56" w:rsidRDefault="006E35C4" w:rsidP="00D67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Республики Саха (Якутия)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:rsidR="00C06518" w:rsidRDefault="00C06518" w:rsidP="000756C5">
      <w:pPr>
        <w:ind w:left="-993"/>
        <w:jc w:val="right"/>
      </w:pPr>
    </w:p>
    <w:p w:rsidR="006C0C01" w:rsidRDefault="006C0C01" w:rsidP="000756C5">
      <w:pPr>
        <w:ind w:left="-993"/>
        <w:jc w:val="right"/>
      </w:pPr>
      <w:r>
        <w:t>Без НДС</w:t>
      </w:r>
    </w:p>
    <w:p w:rsidR="00514F3A" w:rsidRPr="00514F3A" w:rsidRDefault="00781F82" w:rsidP="00514F3A">
      <w:pPr>
        <w:ind w:left="-993"/>
        <w:rPr>
          <w:i/>
        </w:rPr>
      </w:pPr>
      <w:r>
        <w:rPr>
          <w:i/>
        </w:rPr>
        <w:tab/>
      </w:r>
      <w:r w:rsidR="00514F3A">
        <w:rPr>
          <w:i/>
        </w:rPr>
        <w:tab/>
        <w:t>(в период с 01.01.2012г. по 30.06.2012г.)</w:t>
      </w:r>
    </w:p>
    <w:tbl>
      <w:tblPr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9"/>
        <w:gridCol w:w="1503"/>
        <w:gridCol w:w="1305"/>
        <w:gridCol w:w="1305"/>
        <w:gridCol w:w="1306"/>
        <w:gridCol w:w="1306"/>
      </w:tblGrid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497ADA"/>
          <w:p w:rsidR="00ED0489" w:rsidRDefault="00ED0489" w:rsidP="00497ADA"/>
          <w:p w:rsidR="00ED0489" w:rsidRDefault="00ED0489" w:rsidP="00ED048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9" w:type="dxa"/>
            <w:vMerge w:val="restart"/>
          </w:tcPr>
          <w:p w:rsidR="00ED0489" w:rsidRDefault="00ED0489" w:rsidP="00ED0489">
            <w:pPr>
              <w:jc w:val="center"/>
            </w:pPr>
            <w:r>
              <w:t>Показатель (группы потребителей с разбивкой тарифа по ставкам и дифференциации по зонам суток)</w:t>
            </w:r>
          </w:p>
        </w:tc>
        <w:tc>
          <w:tcPr>
            <w:tcW w:w="1503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Единица измерения</w:t>
            </w:r>
          </w:p>
        </w:tc>
        <w:tc>
          <w:tcPr>
            <w:tcW w:w="5222" w:type="dxa"/>
            <w:gridSpan w:val="4"/>
          </w:tcPr>
          <w:p w:rsidR="00ED0489" w:rsidRPr="00E20012" w:rsidRDefault="00ED0489" w:rsidP="00ED0489">
            <w:pPr>
              <w:jc w:val="center"/>
            </w:pPr>
            <w:r>
              <w:t>Диапазоны напряжения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497ADA"/>
        </w:tc>
        <w:tc>
          <w:tcPr>
            <w:tcW w:w="2839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1503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D0489" w:rsidRDefault="00ED0489" w:rsidP="00ED0489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BH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lang w:val="en-US"/>
              </w:rPr>
            </w:pPr>
          </w:p>
          <w:p w:rsidR="00ED0489" w:rsidRPr="00ED0489" w:rsidRDefault="00ED0489" w:rsidP="00ED0489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lang w:val="en-US"/>
              </w:rPr>
            </w:pPr>
          </w:p>
          <w:p w:rsidR="00ED0489" w:rsidRPr="00ED0489" w:rsidRDefault="00ED0489" w:rsidP="00ED0489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CH-II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lang w:val="en-US"/>
              </w:rPr>
            </w:pPr>
          </w:p>
          <w:p w:rsidR="00ED0489" w:rsidRPr="00D50638" w:rsidRDefault="00ED0489" w:rsidP="00ED0489">
            <w:pPr>
              <w:jc w:val="center"/>
            </w:pPr>
            <w:r>
              <w:t>НН</w:t>
            </w:r>
          </w:p>
        </w:tc>
      </w:tr>
      <w:tr w:rsidR="00ED0489" w:rsidRPr="00C51D2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</w:t>
            </w:r>
          </w:p>
        </w:tc>
        <w:tc>
          <w:tcPr>
            <w:tcW w:w="9564" w:type="dxa"/>
            <w:gridSpan w:val="6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Прочие потребители</w:t>
            </w:r>
          </w:p>
        </w:tc>
      </w:tr>
      <w:tr w:rsidR="00ED0489" w:rsidRPr="00C51D2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.1.</w:t>
            </w:r>
          </w:p>
        </w:tc>
        <w:tc>
          <w:tcPr>
            <w:tcW w:w="9564" w:type="dxa"/>
            <w:gridSpan w:val="6"/>
          </w:tcPr>
          <w:p w:rsidR="00ED0489" w:rsidRPr="00ED0489" w:rsidRDefault="00ED0489" w:rsidP="00497ADA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Одноставочный</w:t>
            </w:r>
            <w:proofErr w:type="spellEnd"/>
            <w:r w:rsidRPr="00ED0489">
              <w:rPr>
                <w:b/>
              </w:rPr>
              <w:t xml:space="preserve"> тариф, дифференцированный по числу часов использования мощности </w:t>
            </w:r>
          </w:p>
        </w:tc>
      </w:tr>
      <w:tr w:rsidR="00ED0489" w:rsidRPr="00E46FD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.1.1.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 xml:space="preserve">от 7001 и выше 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3865,9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4114,4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4324,6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4404,5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.1.1.1.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2184,1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2331,5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2300,9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2258,5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.1.1.2.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.1.1.3.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.1.1.4.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E46FD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 1.2.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от 6501 до 7000 часов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3867,1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4115,5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4325,0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4405,4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1.</w:t>
            </w:r>
            <w:r w:rsidR="00ED0489">
              <w:t>1.2.1.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2185,3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2332,6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2301,3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2259,4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.1.2.2.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.1.2.3.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.1.2.4.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E46FD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.1.3.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от 6001 до 6500 часов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3868,4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4116,4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4325,6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4406,5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.1.3.1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2186,6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2333,5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2301,9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2260,5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497ADA">
            <w:r>
              <w:t>1</w:t>
            </w:r>
            <w:r w:rsidR="00ED0489">
              <w:t>.1.3.2.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единицы электрической энергии </w:t>
            </w:r>
            <w:r>
              <w:lastRenderedPageBreak/>
              <w:t xml:space="preserve">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lastRenderedPageBreak/>
              <w:t>1</w:t>
            </w:r>
            <w:r w:rsidR="00ED0489">
              <w:t>.1.3.3.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.1.3.4.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E46FD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.1.4.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от 5501 до 6000 часов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3869,4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4117,4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4326,6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4407,5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.1.4.1.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2187,6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2334,5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2302,9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2261,5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.1.4.2.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.1.4.3.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781F82" w:rsidP="00ED0489">
            <w:pPr>
              <w:jc w:val="center"/>
            </w:pPr>
            <w:r>
              <w:t>1</w:t>
            </w:r>
            <w:r w:rsidR="00ED0489">
              <w:t>.1.4.4.</w:t>
            </w:r>
          </w:p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E46FDD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.1.5.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менее 5500 часов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3870,4</w:t>
            </w:r>
          </w:p>
        </w:tc>
        <w:tc>
          <w:tcPr>
            <w:tcW w:w="1305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4118,4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4327,6</w:t>
            </w:r>
          </w:p>
        </w:tc>
        <w:tc>
          <w:tcPr>
            <w:tcW w:w="1306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4408,5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.1.5.1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2188,6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2335,5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2303,9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2262,5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.1.5.2.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.1.5.3.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.1.5.4.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21469A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.2.</w:t>
            </w:r>
          </w:p>
        </w:tc>
        <w:tc>
          <w:tcPr>
            <w:tcW w:w="9564" w:type="dxa"/>
            <w:gridSpan w:val="6"/>
          </w:tcPr>
          <w:p w:rsidR="00ED0489" w:rsidRPr="00ED0489" w:rsidRDefault="00ED0489" w:rsidP="00497ADA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Двухставочный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.2.1.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763943,3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763943,3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763943,3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763943,3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>ставка средневзвешенной стоимости единицы электроэнергии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145727" w:rsidRDefault="00ED0489" w:rsidP="00ED0489">
            <w:pPr>
              <w:jc w:val="center"/>
            </w:pPr>
            <w:r w:rsidRPr="00145727">
              <w:t>845,8</w:t>
            </w:r>
          </w:p>
        </w:tc>
        <w:tc>
          <w:tcPr>
            <w:tcW w:w="1305" w:type="dxa"/>
          </w:tcPr>
          <w:p w:rsidR="00ED0489" w:rsidRPr="00145727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 w:rsidRPr="00145727">
              <w:t>845,8</w:t>
            </w:r>
          </w:p>
        </w:tc>
        <w:tc>
          <w:tcPr>
            <w:tcW w:w="1306" w:type="dxa"/>
          </w:tcPr>
          <w:p w:rsidR="00ED0489" w:rsidRPr="00145727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 w:rsidRPr="00145727">
              <w:t>845,8</w:t>
            </w:r>
          </w:p>
        </w:tc>
        <w:tc>
          <w:tcPr>
            <w:tcW w:w="1306" w:type="dxa"/>
          </w:tcPr>
          <w:p w:rsidR="00ED0489" w:rsidRPr="00145727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 w:rsidRPr="00145727">
              <w:t>845,8</w:t>
            </w: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.2.2.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>единая ставка на содержание электрических сетей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855000,0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855010,0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855020,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855030,0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192,4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310,4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398,3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706,0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.2.3.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.2.4.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654ACE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D0489" w:rsidRPr="00ED0489">
              <w:rPr>
                <w:b/>
              </w:rPr>
              <w:t>.3.</w:t>
            </w:r>
          </w:p>
        </w:tc>
        <w:tc>
          <w:tcPr>
            <w:tcW w:w="9564" w:type="dxa"/>
            <w:gridSpan w:val="6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трем зонам суток</w:t>
            </w:r>
          </w:p>
        </w:tc>
      </w:tr>
      <w:tr w:rsidR="00ED0489" w:rsidRPr="000B2821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.3.1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3260,2</w:t>
            </w:r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3574,3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3646,9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3893,5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.3.1.1.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Pr="00145727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 w:rsidRPr="00145727">
              <w:t>1578,4</w:t>
            </w:r>
          </w:p>
        </w:tc>
        <w:tc>
          <w:tcPr>
            <w:tcW w:w="1305" w:type="dxa"/>
          </w:tcPr>
          <w:p w:rsidR="00ED0489" w:rsidRPr="00145727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 w:rsidRPr="00145727">
              <w:t>1791,4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145727" w:rsidRDefault="00ED0489" w:rsidP="00ED0489">
            <w:pPr>
              <w:jc w:val="center"/>
            </w:pPr>
            <w:r>
              <w:t>1623,2</w:t>
            </w:r>
          </w:p>
        </w:tc>
        <w:tc>
          <w:tcPr>
            <w:tcW w:w="1306" w:type="dxa"/>
            <w:vAlign w:val="center"/>
          </w:tcPr>
          <w:p w:rsidR="00ED0489" w:rsidRPr="00145727" w:rsidRDefault="00ED0489" w:rsidP="00ED0489">
            <w:pPr>
              <w:jc w:val="center"/>
            </w:pPr>
            <w:r>
              <w:t>1747,5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.3.1.2.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.3.1.3.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.3.1.4.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0B2821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.3.2.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- полупиковая зона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3869,8</w:t>
            </w:r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4183,9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4246,5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4503,1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.3.2.1.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2187,9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2400,9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2222,8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2357,1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.3.2.2.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.3.2.3.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.3.2.4.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B920F4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.3.3.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5076,8</w:t>
            </w:r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5390,9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5463,5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5710,1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.3.3.1.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3394,9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3607,9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3439,8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3564,1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.3.3.2.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.3.3.3.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.3.3.4.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A45D63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.4.</w:t>
            </w:r>
          </w:p>
        </w:tc>
        <w:tc>
          <w:tcPr>
            <w:tcW w:w="9564" w:type="dxa"/>
            <w:gridSpan w:val="6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двум зонам суток</w:t>
            </w:r>
          </w:p>
        </w:tc>
      </w:tr>
      <w:tr w:rsidR="00ED0489" w:rsidRPr="00560289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.4.1.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3260,2</w:t>
            </w:r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3574,3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3646,9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3893,5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.4.1.1.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1578,4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1791,4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497ADA">
            <w:r>
              <w:t xml:space="preserve">    1623,2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1747,5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.4.1.2.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.4.1.3.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.4.1.4.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  <w:tr w:rsidR="00ED0489" w:rsidRPr="00560289" w:rsidTr="00514F3A">
        <w:tc>
          <w:tcPr>
            <w:tcW w:w="817" w:type="dxa"/>
          </w:tcPr>
          <w:p w:rsidR="00ED0489" w:rsidRPr="00ED0489" w:rsidRDefault="00781F82" w:rsidP="00ED0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489" w:rsidRPr="00ED0489">
              <w:rPr>
                <w:b/>
              </w:rPr>
              <w:t>.4.2.</w:t>
            </w:r>
          </w:p>
        </w:tc>
        <w:tc>
          <w:tcPr>
            <w:tcW w:w="2839" w:type="dxa"/>
          </w:tcPr>
          <w:p w:rsidR="00ED0489" w:rsidRPr="00ED0489" w:rsidRDefault="00ED0489" w:rsidP="00497ADA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4127,3</w:t>
            </w:r>
          </w:p>
        </w:tc>
        <w:tc>
          <w:tcPr>
            <w:tcW w:w="1305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4441,4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4514,0</w:t>
            </w:r>
          </w:p>
        </w:tc>
        <w:tc>
          <w:tcPr>
            <w:tcW w:w="1306" w:type="dxa"/>
            <w:vAlign w:val="center"/>
          </w:tcPr>
          <w:p w:rsidR="00ED0489" w:rsidRPr="00ED0489" w:rsidRDefault="00ED0489" w:rsidP="00ED0489">
            <w:pPr>
              <w:jc w:val="center"/>
              <w:rPr>
                <w:b/>
              </w:rPr>
            </w:pPr>
            <w:r w:rsidRPr="00ED0489">
              <w:rPr>
                <w:b/>
              </w:rPr>
              <w:t>4760,6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.4.2.1.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2445,5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2658,5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t>2490,3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2614,6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.4.2.2.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2055,0</w:t>
            </w:r>
          </w:p>
        </w:tc>
      </w:tr>
      <w:tr w:rsidR="00ED0489" w:rsidRPr="00E20012" w:rsidTr="00514F3A">
        <w:tc>
          <w:tcPr>
            <w:tcW w:w="817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lastRenderedPageBreak/>
              <w:t>1</w:t>
            </w:r>
            <w:r w:rsidR="00ED0489">
              <w:t>.4.2.3.</w:t>
            </w:r>
          </w:p>
        </w:tc>
        <w:tc>
          <w:tcPr>
            <w:tcW w:w="2839" w:type="dxa"/>
          </w:tcPr>
          <w:p w:rsidR="00ED0489" w:rsidRDefault="00ED0489" w:rsidP="00497ADA"/>
          <w:p w:rsidR="00ED0489" w:rsidRPr="00E20012" w:rsidRDefault="00ED0489" w:rsidP="00497ADA">
            <w:r>
              <w:lastRenderedPageBreak/>
              <w:t>инфраструктурные платежи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lastRenderedPageBreak/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lastRenderedPageBreak/>
              <w:t>0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lastRenderedPageBreak/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lastRenderedPageBreak/>
              <w:t>0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>
              <w:lastRenderedPageBreak/>
              <w:t>0</w:t>
            </w:r>
          </w:p>
          <w:p w:rsidR="00ED0489" w:rsidRPr="00E20012" w:rsidRDefault="00ED0489" w:rsidP="00ED0489">
            <w:pPr>
              <w:jc w:val="center"/>
            </w:pPr>
          </w:p>
        </w:tc>
      </w:tr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</w:p>
          <w:p w:rsidR="00ED0489" w:rsidRPr="00E20012" w:rsidRDefault="00781F82" w:rsidP="00ED0489">
            <w:pPr>
              <w:jc w:val="center"/>
            </w:pPr>
            <w:r>
              <w:t>1</w:t>
            </w:r>
            <w:r w:rsidR="00ED0489">
              <w:t>.4.2.4.</w:t>
            </w:r>
          </w:p>
        </w:tc>
        <w:tc>
          <w:tcPr>
            <w:tcW w:w="2839" w:type="dxa"/>
          </w:tcPr>
          <w:p w:rsidR="00ED0489" w:rsidRPr="00E20012" w:rsidRDefault="00ED0489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ED0489" w:rsidRPr="00E20012" w:rsidRDefault="00ED0489" w:rsidP="00ED0489">
            <w:pPr>
              <w:jc w:val="center"/>
            </w:pPr>
            <w:r>
              <w:t>Х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ED0489">
            <w:pPr>
              <w:jc w:val="center"/>
            </w:pPr>
          </w:p>
        </w:tc>
        <w:tc>
          <w:tcPr>
            <w:tcW w:w="2839" w:type="dxa"/>
          </w:tcPr>
          <w:p w:rsidR="00ED0489" w:rsidRPr="00E20012" w:rsidRDefault="00ED0489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Pr="00E20012" w:rsidRDefault="00ED0489" w:rsidP="00ED0489">
            <w:pPr>
              <w:jc w:val="center"/>
            </w:pPr>
            <w:r>
              <w:t>91,049</w:t>
            </w:r>
          </w:p>
        </w:tc>
        <w:tc>
          <w:tcPr>
            <w:tcW w:w="1305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</w:tcPr>
          <w:p w:rsidR="00ED0489" w:rsidRDefault="00ED0489" w:rsidP="00ED0489">
            <w:pPr>
              <w:jc w:val="center"/>
            </w:pPr>
          </w:p>
          <w:p w:rsidR="00ED0489" w:rsidRDefault="00ED0489" w:rsidP="00ED0489">
            <w:pPr>
              <w:jc w:val="center"/>
            </w:pPr>
            <w:r w:rsidRPr="00941101">
              <w:t>91,049</w:t>
            </w:r>
          </w:p>
        </w:tc>
      </w:tr>
    </w:tbl>
    <w:p w:rsidR="00ED0489" w:rsidRPr="00E20012" w:rsidRDefault="00ED0489" w:rsidP="00ED0489">
      <w:pPr>
        <w:ind w:left="-993"/>
      </w:pPr>
    </w:p>
    <w:p w:rsidR="00D671F7" w:rsidRDefault="00D671F7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D671F7" w:rsidRDefault="00D671F7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>
        <w:rPr>
          <w:b w:val="0"/>
        </w:rPr>
        <w:t xml:space="preserve"> № 2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ED0489" w:rsidRPr="00792A63" w:rsidRDefault="00ED0489" w:rsidP="00ED0489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 w:rsidR="002F5CCE">
        <w:rPr>
          <w:b w:val="0"/>
        </w:rPr>
        <w:t>«</w:t>
      </w:r>
      <w:r w:rsidR="00213466">
        <w:rPr>
          <w:b w:val="0"/>
        </w:rPr>
        <w:t xml:space="preserve"> 16 </w:t>
      </w:r>
      <w:r w:rsidR="002F5CCE">
        <w:rPr>
          <w:b w:val="0"/>
        </w:rPr>
        <w:t xml:space="preserve">» </w:t>
      </w:r>
      <w:r w:rsidR="00213466">
        <w:rPr>
          <w:b w:val="0"/>
        </w:rPr>
        <w:t xml:space="preserve"> декабря</w:t>
      </w:r>
      <w:r>
        <w:rPr>
          <w:b w:val="0"/>
        </w:rPr>
        <w:t xml:space="preserve"> </w:t>
      </w:r>
      <w:r w:rsidRPr="0053681A">
        <w:rPr>
          <w:b w:val="0"/>
        </w:rPr>
        <w:t xml:space="preserve"> 20</w:t>
      </w:r>
      <w:r>
        <w:rPr>
          <w:b w:val="0"/>
        </w:rPr>
        <w:t>11</w:t>
      </w:r>
      <w:r w:rsidRPr="0053681A">
        <w:rPr>
          <w:b w:val="0"/>
        </w:rPr>
        <w:t xml:space="preserve"> г. №</w:t>
      </w:r>
      <w:r>
        <w:rPr>
          <w:b w:val="0"/>
          <w:lang w:val="en-US"/>
        </w:rPr>
        <w:t xml:space="preserve"> </w:t>
      </w:r>
      <w:r w:rsidR="00213466">
        <w:rPr>
          <w:b w:val="0"/>
        </w:rPr>
        <w:t>160</w:t>
      </w:r>
    </w:p>
    <w:tbl>
      <w:tblPr>
        <w:tblW w:w="10490" w:type="dxa"/>
        <w:jc w:val="center"/>
        <w:tblInd w:w="-176" w:type="dxa"/>
        <w:tblLook w:val="04A0"/>
      </w:tblPr>
      <w:tblGrid>
        <w:gridCol w:w="10490"/>
      </w:tblGrid>
      <w:tr w:rsidR="00ED0489" w:rsidRPr="00D36D56" w:rsidTr="00497ADA">
        <w:trPr>
          <w:trHeight w:val="75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489" w:rsidRDefault="00ED0489" w:rsidP="00497ADA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C06518" w:rsidRDefault="00C06518" w:rsidP="00497ADA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C3460D" w:rsidRPr="0000416F" w:rsidRDefault="00C3460D" w:rsidP="00497ADA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ED0489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Ц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ены (тарифы) на электрическую энергию (мощность), поставляемую </w:t>
            </w:r>
            <w:r w:rsidRPr="00836EF4">
              <w:rPr>
                <w:b/>
                <w:bCs/>
                <w:sz w:val="28"/>
                <w:szCs w:val="28"/>
              </w:rPr>
              <w:t>открыт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836EF4">
              <w:rPr>
                <w:b/>
                <w:bCs/>
                <w:sz w:val="28"/>
                <w:szCs w:val="28"/>
              </w:rPr>
              <w:t>м акционерным обществом А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836EF4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Я</w:t>
            </w:r>
            <w:r w:rsidRPr="00836EF4">
              <w:rPr>
                <w:b/>
                <w:bCs/>
                <w:sz w:val="28"/>
                <w:szCs w:val="28"/>
              </w:rPr>
              <w:t>кутскэнерго</w:t>
            </w:r>
            <w:proofErr w:type="spellEnd"/>
            <w:r w:rsidRPr="00836EF4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покупателям на территориях, не объединенных в ценовые зоны оптового рынка, </w:t>
            </w:r>
          </w:p>
          <w:p w:rsidR="00ED0489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за исключением электрической энергии (мощности), </w:t>
            </w:r>
          </w:p>
          <w:p w:rsidR="00ED0489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6E35C4">
              <w:rPr>
                <w:rFonts w:eastAsia="Calibri"/>
                <w:b/>
                <w:bCs/>
                <w:sz w:val="28"/>
                <w:szCs w:val="28"/>
              </w:rPr>
              <w:t>поставляемой</w:t>
            </w:r>
            <w:proofErr w:type="gramEnd"/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 населению и приравненным к нему категориям </w:t>
            </w:r>
          </w:p>
          <w:p w:rsidR="00ED0489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E35C4">
              <w:rPr>
                <w:rFonts w:eastAsia="Calibri"/>
                <w:b/>
                <w:bCs/>
                <w:sz w:val="28"/>
                <w:szCs w:val="28"/>
              </w:rPr>
              <w:t>потребителей, по договорам энергоснабжения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на территории </w:t>
            </w:r>
          </w:p>
          <w:p w:rsidR="00ED0489" w:rsidRPr="00D36D56" w:rsidRDefault="00ED0489" w:rsidP="00497A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Республики Саха (Якутия)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:rsidR="00C06518" w:rsidRDefault="00C06518" w:rsidP="00ED0489">
      <w:pPr>
        <w:ind w:left="-993"/>
        <w:jc w:val="right"/>
      </w:pPr>
    </w:p>
    <w:p w:rsidR="00ED0489" w:rsidRDefault="00ED0489" w:rsidP="00ED0489">
      <w:pPr>
        <w:ind w:left="-993"/>
        <w:jc w:val="right"/>
      </w:pPr>
      <w:r>
        <w:t>Без НДС</w:t>
      </w:r>
    </w:p>
    <w:p w:rsidR="00514F3A" w:rsidRPr="00514F3A" w:rsidRDefault="00514F3A" w:rsidP="00514F3A">
      <w:pPr>
        <w:ind w:left="-993" w:firstLine="993"/>
        <w:rPr>
          <w:i/>
        </w:rPr>
      </w:pPr>
      <w:r>
        <w:rPr>
          <w:i/>
        </w:rPr>
        <w:t>(в период с 01.07.2012г. по 31.12.2012г.)</w:t>
      </w:r>
    </w:p>
    <w:p w:rsidR="00514F3A" w:rsidRDefault="00514F3A" w:rsidP="00ED0489">
      <w:pPr>
        <w:ind w:left="-993"/>
        <w:jc w:val="right"/>
      </w:pPr>
    </w:p>
    <w:tbl>
      <w:tblPr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9"/>
        <w:gridCol w:w="1503"/>
        <w:gridCol w:w="1305"/>
        <w:gridCol w:w="1305"/>
        <w:gridCol w:w="1306"/>
        <w:gridCol w:w="1306"/>
      </w:tblGrid>
      <w:tr w:rsidR="00ED0489" w:rsidRPr="00E20012" w:rsidTr="00514F3A">
        <w:tc>
          <w:tcPr>
            <w:tcW w:w="817" w:type="dxa"/>
            <w:vMerge w:val="restart"/>
          </w:tcPr>
          <w:p w:rsidR="00ED0489" w:rsidRDefault="00ED0489" w:rsidP="00497ADA"/>
          <w:p w:rsidR="00ED0489" w:rsidRDefault="00ED0489" w:rsidP="00497ADA"/>
          <w:p w:rsidR="00ED0489" w:rsidRDefault="00ED0489" w:rsidP="00497AD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9" w:type="dxa"/>
            <w:vMerge w:val="restart"/>
          </w:tcPr>
          <w:p w:rsidR="00ED0489" w:rsidRDefault="00ED0489" w:rsidP="00497ADA">
            <w:pPr>
              <w:jc w:val="center"/>
            </w:pPr>
            <w:r>
              <w:t>Показатель (группы потребителей с разбивкой тарифа по ставкам и дифференциации по зонам суток)</w:t>
            </w:r>
          </w:p>
        </w:tc>
        <w:tc>
          <w:tcPr>
            <w:tcW w:w="1503" w:type="dxa"/>
            <w:vMerge w:val="restart"/>
          </w:tcPr>
          <w:p w:rsidR="00ED0489" w:rsidRDefault="00ED0489" w:rsidP="00497ADA">
            <w:pPr>
              <w:jc w:val="center"/>
            </w:pPr>
          </w:p>
          <w:p w:rsidR="00ED0489" w:rsidRDefault="00ED0489" w:rsidP="00497ADA">
            <w:pPr>
              <w:jc w:val="center"/>
            </w:pPr>
            <w:r>
              <w:t>Единица измерения</w:t>
            </w:r>
          </w:p>
        </w:tc>
        <w:tc>
          <w:tcPr>
            <w:tcW w:w="5222" w:type="dxa"/>
            <w:gridSpan w:val="4"/>
          </w:tcPr>
          <w:p w:rsidR="00ED0489" w:rsidRPr="00E20012" w:rsidRDefault="00ED0489" w:rsidP="00497ADA">
            <w:pPr>
              <w:jc w:val="center"/>
            </w:pPr>
            <w:r>
              <w:t>Диапазоны напряжения</w:t>
            </w:r>
          </w:p>
        </w:tc>
      </w:tr>
      <w:tr w:rsidR="00ED0489" w:rsidRPr="00E20012" w:rsidTr="00514F3A">
        <w:tc>
          <w:tcPr>
            <w:tcW w:w="817" w:type="dxa"/>
            <w:vMerge/>
          </w:tcPr>
          <w:p w:rsidR="00ED0489" w:rsidRPr="00E20012" w:rsidRDefault="00ED0489" w:rsidP="00497ADA"/>
        </w:tc>
        <w:tc>
          <w:tcPr>
            <w:tcW w:w="2839" w:type="dxa"/>
            <w:vMerge/>
          </w:tcPr>
          <w:p w:rsidR="00ED0489" w:rsidRPr="00E20012" w:rsidRDefault="00ED0489" w:rsidP="00497ADA">
            <w:pPr>
              <w:jc w:val="center"/>
            </w:pPr>
          </w:p>
        </w:tc>
        <w:tc>
          <w:tcPr>
            <w:tcW w:w="1503" w:type="dxa"/>
            <w:vMerge/>
          </w:tcPr>
          <w:p w:rsidR="00ED0489" w:rsidRPr="00E20012" w:rsidRDefault="00ED0489" w:rsidP="00497ADA">
            <w:pPr>
              <w:jc w:val="center"/>
            </w:pPr>
          </w:p>
        </w:tc>
        <w:tc>
          <w:tcPr>
            <w:tcW w:w="1305" w:type="dxa"/>
          </w:tcPr>
          <w:p w:rsidR="00ED0489" w:rsidRDefault="00ED0489" w:rsidP="00497ADA">
            <w:pPr>
              <w:jc w:val="center"/>
            </w:pPr>
          </w:p>
          <w:p w:rsidR="00ED0489" w:rsidRPr="00ED0489" w:rsidRDefault="00ED0489" w:rsidP="00497ADA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BH</w:t>
            </w:r>
          </w:p>
        </w:tc>
        <w:tc>
          <w:tcPr>
            <w:tcW w:w="1305" w:type="dxa"/>
          </w:tcPr>
          <w:p w:rsidR="00ED0489" w:rsidRPr="00ED0489" w:rsidRDefault="00ED0489" w:rsidP="00497ADA">
            <w:pPr>
              <w:jc w:val="center"/>
              <w:rPr>
                <w:lang w:val="en-US"/>
              </w:rPr>
            </w:pPr>
          </w:p>
          <w:p w:rsidR="00ED0489" w:rsidRPr="00ED0489" w:rsidRDefault="00ED0489" w:rsidP="00497ADA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</w:t>
            </w:r>
          </w:p>
        </w:tc>
        <w:tc>
          <w:tcPr>
            <w:tcW w:w="1306" w:type="dxa"/>
          </w:tcPr>
          <w:p w:rsidR="00ED0489" w:rsidRPr="00ED0489" w:rsidRDefault="00ED0489" w:rsidP="00497ADA">
            <w:pPr>
              <w:jc w:val="center"/>
              <w:rPr>
                <w:lang w:val="en-US"/>
              </w:rPr>
            </w:pPr>
          </w:p>
          <w:p w:rsidR="00ED0489" w:rsidRPr="00ED0489" w:rsidRDefault="00ED0489" w:rsidP="00497ADA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CH-II</w:t>
            </w:r>
          </w:p>
        </w:tc>
        <w:tc>
          <w:tcPr>
            <w:tcW w:w="1306" w:type="dxa"/>
          </w:tcPr>
          <w:p w:rsidR="00ED0489" w:rsidRPr="00ED0489" w:rsidRDefault="00ED0489" w:rsidP="00497ADA">
            <w:pPr>
              <w:jc w:val="center"/>
              <w:rPr>
                <w:lang w:val="en-US"/>
              </w:rPr>
            </w:pPr>
          </w:p>
          <w:p w:rsidR="00ED0489" w:rsidRPr="00D50638" w:rsidRDefault="00ED0489" w:rsidP="00497ADA">
            <w:pPr>
              <w:jc w:val="center"/>
            </w:pPr>
            <w:r>
              <w:t>НН</w:t>
            </w:r>
          </w:p>
        </w:tc>
      </w:tr>
      <w:tr w:rsidR="008F291E" w:rsidRPr="00C51D2D" w:rsidTr="00514F3A">
        <w:tc>
          <w:tcPr>
            <w:tcW w:w="817" w:type="dxa"/>
          </w:tcPr>
          <w:p w:rsidR="008F291E" w:rsidRPr="00ED0489" w:rsidRDefault="008F291E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</w:t>
            </w:r>
          </w:p>
        </w:tc>
        <w:tc>
          <w:tcPr>
            <w:tcW w:w="9564" w:type="dxa"/>
            <w:gridSpan w:val="6"/>
          </w:tcPr>
          <w:p w:rsidR="008F291E" w:rsidRPr="00ED0489" w:rsidRDefault="008F291E" w:rsidP="00497ADA">
            <w:pPr>
              <w:rPr>
                <w:b/>
              </w:rPr>
            </w:pPr>
            <w:r w:rsidRPr="00ED0489">
              <w:rPr>
                <w:b/>
              </w:rPr>
              <w:t>Прочие потребители</w:t>
            </w:r>
          </w:p>
        </w:tc>
      </w:tr>
      <w:tr w:rsidR="008F291E" w:rsidRPr="00C51D2D" w:rsidTr="00514F3A">
        <w:tc>
          <w:tcPr>
            <w:tcW w:w="817" w:type="dxa"/>
          </w:tcPr>
          <w:p w:rsidR="008F291E" w:rsidRPr="00ED0489" w:rsidRDefault="008F291E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.1.</w:t>
            </w:r>
          </w:p>
        </w:tc>
        <w:tc>
          <w:tcPr>
            <w:tcW w:w="9564" w:type="dxa"/>
            <w:gridSpan w:val="6"/>
          </w:tcPr>
          <w:p w:rsidR="008F291E" w:rsidRPr="00ED0489" w:rsidRDefault="008F291E" w:rsidP="00497ADA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Одноставочный</w:t>
            </w:r>
            <w:proofErr w:type="spellEnd"/>
            <w:r w:rsidRPr="00ED0489">
              <w:rPr>
                <w:b/>
              </w:rPr>
              <w:t xml:space="preserve"> тариф, дифференцированный по числу часов использования мощности </w:t>
            </w:r>
          </w:p>
        </w:tc>
      </w:tr>
      <w:tr w:rsidR="008F291E" w:rsidRPr="00E46FDD" w:rsidTr="00514F3A">
        <w:tc>
          <w:tcPr>
            <w:tcW w:w="817" w:type="dxa"/>
          </w:tcPr>
          <w:p w:rsidR="008F291E" w:rsidRPr="00ED0489" w:rsidRDefault="008F291E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.1.1.</w:t>
            </w:r>
          </w:p>
        </w:tc>
        <w:tc>
          <w:tcPr>
            <w:tcW w:w="2839" w:type="dxa"/>
          </w:tcPr>
          <w:p w:rsidR="008F291E" w:rsidRPr="00ED0489" w:rsidRDefault="008F291E" w:rsidP="00497ADA">
            <w:pPr>
              <w:rPr>
                <w:b/>
              </w:rPr>
            </w:pPr>
            <w:r w:rsidRPr="00ED0489">
              <w:rPr>
                <w:b/>
              </w:rPr>
              <w:t xml:space="preserve">от 7001 и выше </w:t>
            </w:r>
          </w:p>
        </w:tc>
        <w:tc>
          <w:tcPr>
            <w:tcW w:w="1503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  <w:r>
              <w:rPr>
                <w:b/>
              </w:rPr>
              <w:t>4384,6</w:t>
            </w:r>
          </w:p>
        </w:tc>
        <w:tc>
          <w:tcPr>
            <w:tcW w:w="1305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  <w:r>
              <w:rPr>
                <w:b/>
              </w:rPr>
              <w:t>4668,6</w:t>
            </w:r>
          </w:p>
        </w:tc>
        <w:tc>
          <w:tcPr>
            <w:tcW w:w="1306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  <w:r>
              <w:rPr>
                <w:b/>
              </w:rPr>
              <w:t>4917,8</w:t>
            </w:r>
          </w:p>
        </w:tc>
        <w:tc>
          <w:tcPr>
            <w:tcW w:w="1306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  <w:r>
              <w:rPr>
                <w:b/>
              </w:rPr>
              <w:t>5002,4</w:t>
            </w:r>
          </w:p>
        </w:tc>
      </w:tr>
      <w:tr w:rsidR="008F291E" w:rsidRPr="00E20012" w:rsidTr="00514F3A">
        <w:tc>
          <w:tcPr>
            <w:tcW w:w="817" w:type="dxa"/>
          </w:tcPr>
          <w:p w:rsidR="008F291E" w:rsidRPr="00E20012" w:rsidRDefault="008F291E" w:rsidP="0094210D">
            <w:pPr>
              <w:jc w:val="center"/>
            </w:pPr>
            <w:r>
              <w:t>1.1.1.1.</w:t>
            </w:r>
          </w:p>
        </w:tc>
        <w:tc>
          <w:tcPr>
            <w:tcW w:w="2839" w:type="dxa"/>
          </w:tcPr>
          <w:p w:rsidR="008F291E" w:rsidRPr="00E20012" w:rsidRDefault="008F291E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8F291E" w:rsidRDefault="008F291E" w:rsidP="00497ADA">
            <w:pPr>
              <w:jc w:val="center"/>
            </w:pPr>
          </w:p>
          <w:p w:rsidR="008F291E" w:rsidRPr="00E20012" w:rsidRDefault="008F291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F291E" w:rsidRPr="00E20012" w:rsidRDefault="008F291E" w:rsidP="00BF1123">
            <w:pPr>
              <w:jc w:val="center"/>
            </w:pPr>
            <w:r>
              <w:t>2540,7</w:t>
            </w:r>
          </w:p>
        </w:tc>
        <w:tc>
          <w:tcPr>
            <w:tcW w:w="1305" w:type="dxa"/>
            <w:vAlign w:val="center"/>
          </w:tcPr>
          <w:p w:rsidR="008F291E" w:rsidRPr="00E20012" w:rsidRDefault="006020E1" w:rsidP="00BF1123">
            <w:pPr>
              <w:jc w:val="center"/>
            </w:pPr>
            <w:r>
              <w:t>2694,6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BF1123">
            <w:pPr>
              <w:jc w:val="center"/>
            </w:pPr>
            <w:r>
              <w:t>26</w:t>
            </w:r>
            <w:r w:rsidR="00090512">
              <w:t>82,5</w:t>
            </w:r>
          </w:p>
        </w:tc>
        <w:tc>
          <w:tcPr>
            <w:tcW w:w="1306" w:type="dxa"/>
            <w:vAlign w:val="center"/>
          </w:tcPr>
          <w:p w:rsidR="008F291E" w:rsidRPr="00E20012" w:rsidRDefault="00090512" w:rsidP="00BF1123">
            <w:pPr>
              <w:jc w:val="center"/>
            </w:pPr>
            <w:r>
              <w:t>2628,2</w:t>
            </w:r>
          </w:p>
        </w:tc>
      </w:tr>
      <w:tr w:rsidR="008F291E" w:rsidRPr="00E20012" w:rsidTr="00514F3A">
        <w:tc>
          <w:tcPr>
            <w:tcW w:w="817" w:type="dxa"/>
          </w:tcPr>
          <w:p w:rsidR="008F291E" w:rsidRPr="00E20012" w:rsidRDefault="008F291E" w:rsidP="0094210D">
            <w:pPr>
              <w:jc w:val="center"/>
            </w:pPr>
            <w:r>
              <w:t>1.1.1.2.</w:t>
            </w:r>
          </w:p>
        </w:tc>
        <w:tc>
          <w:tcPr>
            <w:tcW w:w="2839" w:type="dxa"/>
          </w:tcPr>
          <w:p w:rsidR="008F291E" w:rsidRPr="00E20012" w:rsidRDefault="008F291E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8F291E" w:rsidRDefault="008F291E" w:rsidP="00497ADA">
            <w:pPr>
              <w:jc w:val="center"/>
            </w:pPr>
          </w:p>
          <w:p w:rsidR="008F291E" w:rsidRPr="00E20012" w:rsidRDefault="008F291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F291E" w:rsidRPr="00E20012" w:rsidRDefault="008F291E" w:rsidP="0094210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8F291E" w:rsidRPr="00E20012" w:rsidRDefault="009240C8" w:rsidP="0094210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94210D">
            <w:pPr>
              <w:jc w:val="center"/>
            </w:pPr>
            <w:r>
              <w:t>21</w:t>
            </w:r>
            <w:r w:rsidR="009240C8">
              <w:t>34,2</w:t>
            </w:r>
          </w:p>
        </w:tc>
        <w:tc>
          <w:tcPr>
            <w:tcW w:w="1306" w:type="dxa"/>
            <w:vAlign w:val="center"/>
          </w:tcPr>
          <w:p w:rsidR="008F291E" w:rsidRPr="00E20012" w:rsidRDefault="009240C8" w:rsidP="0094210D">
            <w:pPr>
              <w:jc w:val="center"/>
            </w:pPr>
            <w:r>
              <w:t>2273,1</w:t>
            </w:r>
          </w:p>
        </w:tc>
      </w:tr>
      <w:tr w:rsidR="008F291E" w:rsidRPr="00E20012" w:rsidTr="00514F3A">
        <w:tc>
          <w:tcPr>
            <w:tcW w:w="817" w:type="dxa"/>
          </w:tcPr>
          <w:p w:rsidR="008F291E" w:rsidRPr="00E20012" w:rsidRDefault="008F291E" w:rsidP="0094210D">
            <w:pPr>
              <w:jc w:val="center"/>
            </w:pPr>
            <w:r>
              <w:t>1.1.1.3.</w:t>
            </w:r>
          </w:p>
        </w:tc>
        <w:tc>
          <w:tcPr>
            <w:tcW w:w="2839" w:type="dxa"/>
          </w:tcPr>
          <w:p w:rsidR="008F291E" w:rsidRDefault="008F291E" w:rsidP="00497ADA"/>
          <w:p w:rsidR="008F291E" w:rsidRPr="00E20012" w:rsidRDefault="008F291E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8F291E" w:rsidRDefault="008F291E" w:rsidP="00497ADA">
            <w:pPr>
              <w:jc w:val="center"/>
            </w:pPr>
          </w:p>
          <w:p w:rsidR="008F291E" w:rsidRPr="00E20012" w:rsidRDefault="008F291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F291E" w:rsidRDefault="008F291E" w:rsidP="000B72DB">
            <w:pPr>
              <w:jc w:val="center"/>
            </w:pPr>
          </w:p>
          <w:p w:rsidR="008F291E" w:rsidRPr="00E20012" w:rsidRDefault="008F291E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F291E" w:rsidRDefault="008F291E" w:rsidP="000B72DB">
            <w:pPr>
              <w:jc w:val="center"/>
            </w:pPr>
          </w:p>
          <w:p w:rsidR="008F291E" w:rsidRPr="00E20012" w:rsidRDefault="008F291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F291E" w:rsidRDefault="008F291E" w:rsidP="000B72DB">
            <w:pPr>
              <w:jc w:val="center"/>
            </w:pPr>
          </w:p>
          <w:p w:rsidR="008F291E" w:rsidRPr="00E20012" w:rsidRDefault="008F291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F291E" w:rsidRDefault="008F291E" w:rsidP="000B72DB">
            <w:pPr>
              <w:jc w:val="center"/>
            </w:pPr>
          </w:p>
          <w:p w:rsidR="008F291E" w:rsidRDefault="008F291E" w:rsidP="000B72DB">
            <w:pPr>
              <w:jc w:val="center"/>
            </w:pPr>
            <w:r>
              <w:t>0</w:t>
            </w:r>
          </w:p>
          <w:p w:rsidR="008F291E" w:rsidRPr="00E20012" w:rsidRDefault="008F291E" w:rsidP="000B72DB">
            <w:pPr>
              <w:jc w:val="center"/>
            </w:pPr>
          </w:p>
        </w:tc>
      </w:tr>
      <w:tr w:rsidR="008F291E" w:rsidRPr="00E20012" w:rsidTr="00514F3A">
        <w:tc>
          <w:tcPr>
            <w:tcW w:w="817" w:type="dxa"/>
            <w:vMerge w:val="restart"/>
          </w:tcPr>
          <w:p w:rsidR="008F291E" w:rsidRDefault="008F291E" w:rsidP="0094210D">
            <w:pPr>
              <w:jc w:val="center"/>
            </w:pPr>
          </w:p>
          <w:p w:rsidR="008F291E" w:rsidRPr="00E20012" w:rsidRDefault="008F291E" w:rsidP="0094210D">
            <w:pPr>
              <w:jc w:val="center"/>
            </w:pPr>
            <w:r>
              <w:t>1.1.1.4.</w:t>
            </w:r>
          </w:p>
        </w:tc>
        <w:tc>
          <w:tcPr>
            <w:tcW w:w="2839" w:type="dxa"/>
          </w:tcPr>
          <w:p w:rsidR="008F291E" w:rsidRPr="00E20012" w:rsidRDefault="008F291E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F291E" w:rsidRPr="00E20012" w:rsidRDefault="008F291E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Х</w:t>
            </w:r>
          </w:p>
        </w:tc>
      </w:tr>
      <w:tr w:rsidR="008F291E" w:rsidRPr="00E20012" w:rsidTr="00514F3A">
        <w:tc>
          <w:tcPr>
            <w:tcW w:w="817" w:type="dxa"/>
            <w:vMerge/>
          </w:tcPr>
          <w:p w:rsidR="008F291E" w:rsidRPr="00E20012" w:rsidRDefault="008F291E" w:rsidP="00497ADA">
            <w:pPr>
              <w:jc w:val="center"/>
            </w:pPr>
          </w:p>
        </w:tc>
        <w:tc>
          <w:tcPr>
            <w:tcW w:w="2839" w:type="dxa"/>
          </w:tcPr>
          <w:p w:rsidR="008F291E" w:rsidRPr="00E20012" w:rsidRDefault="008F291E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8F291E" w:rsidRDefault="008F291E" w:rsidP="00497ADA">
            <w:pPr>
              <w:jc w:val="center"/>
            </w:pPr>
          </w:p>
          <w:p w:rsidR="008F291E" w:rsidRPr="00E20012" w:rsidRDefault="008F291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8F291E" w:rsidRDefault="008F291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F291E" w:rsidRDefault="008F291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F291E" w:rsidRDefault="008F291E" w:rsidP="000B72DB">
            <w:pPr>
              <w:jc w:val="center"/>
            </w:pPr>
            <w:r w:rsidRPr="009610F2">
              <w:t>101,06</w:t>
            </w:r>
          </w:p>
        </w:tc>
      </w:tr>
      <w:tr w:rsidR="008F291E" w:rsidRPr="00E46FDD" w:rsidTr="00514F3A">
        <w:tc>
          <w:tcPr>
            <w:tcW w:w="817" w:type="dxa"/>
          </w:tcPr>
          <w:p w:rsidR="008F291E" w:rsidRPr="00ED0489" w:rsidRDefault="008F291E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 1.2.</w:t>
            </w:r>
          </w:p>
        </w:tc>
        <w:tc>
          <w:tcPr>
            <w:tcW w:w="2839" w:type="dxa"/>
          </w:tcPr>
          <w:p w:rsidR="008F291E" w:rsidRPr="00ED0489" w:rsidRDefault="008F291E" w:rsidP="00497ADA">
            <w:pPr>
              <w:rPr>
                <w:b/>
              </w:rPr>
            </w:pPr>
            <w:r w:rsidRPr="00ED0489">
              <w:rPr>
                <w:b/>
              </w:rPr>
              <w:t>от 6501 до 7000 часов</w:t>
            </w:r>
          </w:p>
        </w:tc>
        <w:tc>
          <w:tcPr>
            <w:tcW w:w="1503" w:type="dxa"/>
          </w:tcPr>
          <w:p w:rsidR="008F291E" w:rsidRPr="00ED0489" w:rsidRDefault="008F291E" w:rsidP="00497ADA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8F291E" w:rsidRPr="00ED0489" w:rsidRDefault="008F291E" w:rsidP="000B72DB">
            <w:pPr>
              <w:jc w:val="center"/>
              <w:rPr>
                <w:b/>
              </w:rPr>
            </w:pPr>
            <w:r>
              <w:rPr>
                <w:b/>
              </w:rPr>
              <w:t>4385,6</w:t>
            </w:r>
          </w:p>
        </w:tc>
        <w:tc>
          <w:tcPr>
            <w:tcW w:w="1305" w:type="dxa"/>
            <w:vAlign w:val="center"/>
          </w:tcPr>
          <w:p w:rsidR="008F291E" w:rsidRPr="00ED0489" w:rsidRDefault="008F291E" w:rsidP="000B72DB">
            <w:pPr>
              <w:jc w:val="center"/>
              <w:rPr>
                <w:b/>
              </w:rPr>
            </w:pPr>
            <w:r>
              <w:rPr>
                <w:b/>
              </w:rPr>
              <w:t>4669,6</w:t>
            </w:r>
          </w:p>
        </w:tc>
        <w:tc>
          <w:tcPr>
            <w:tcW w:w="1306" w:type="dxa"/>
            <w:vAlign w:val="center"/>
          </w:tcPr>
          <w:p w:rsidR="008F291E" w:rsidRPr="00ED0489" w:rsidRDefault="008F291E" w:rsidP="000B72DB">
            <w:pPr>
              <w:jc w:val="center"/>
              <w:rPr>
                <w:b/>
              </w:rPr>
            </w:pPr>
            <w:r>
              <w:rPr>
                <w:b/>
              </w:rPr>
              <w:t>4918,8</w:t>
            </w:r>
          </w:p>
        </w:tc>
        <w:tc>
          <w:tcPr>
            <w:tcW w:w="1306" w:type="dxa"/>
            <w:vAlign w:val="center"/>
          </w:tcPr>
          <w:p w:rsidR="008F291E" w:rsidRPr="00ED0489" w:rsidRDefault="008F291E" w:rsidP="000B72DB">
            <w:pPr>
              <w:jc w:val="center"/>
              <w:rPr>
                <w:b/>
              </w:rPr>
            </w:pPr>
            <w:r>
              <w:rPr>
                <w:b/>
              </w:rPr>
              <w:t>5003,4</w:t>
            </w:r>
          </w:p>
        </w:tc>
      </w:tr>
      <w:tr w:rsidR="008F291E" w:rsidRPr="00E20012" w:rsidTr="00514F3A">
        <w:tc>
          <w:tcPr>
            <w:tcW w:w="817" w:type="dxa"/>
          </w:tcPr>
          <w:p w:rsidR="008F291E" w:rsidRPr="00E20012" w:rsidRDefault="008F291E" w:rsidP="0094210D">
            <w:pPr>
              <w:jc w:val="center"/>
            </w:pPr>
            <w:r>
              <w:t>1.1.2.1.</w:t>
            </w:r>
          </w:p>
        </w:tc>
        <w:tc>
          <w:tcPr>
            <w:tcW w:w="2839" w:type="dxa"/>
          </w:tcPr>
          <w:p w:rsidR="008F291E" w:rsidRPr="00E20012" w:rsidRDefault="008F291E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8F291E" w:rsidRDefault="008F291E" w:rsidP="00497ADA">
            <w:pPr>
              <w:jc w:val="center"/>
            </w:pPr>
          </w:p>
          <w:p w:rsidR="008F291E" w:rsidRPr="00E20012" w:rsidRDefault="008F291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2541,7</w:t>
            </w:r>
          </w:p>
        </w:tc>
        <w:tc>
          <w:tcPr>
            <w:tcW w:w="1305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2</w:t>
            </w:r>
            <w:r w:rsidR="00A036A2">
              <w:t>695,6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26</w:t>
            </w:r>
            <w:r w:rsidR="00A036A2">
              <w:t>83,5</w:t>
            </w:r>
          </w:p>
        </w:tc>
        <w:tc>
          <w:tcPr>
            <w:tcW w:w="1306" w:type="dxa"/>
            <w:vAlign w:val="center"/>
          </w:tcPr>
          <w:p w:rsidR="008F291E" w:rsidRPr="00E20012" w:rsidRDefault="008F291E" w:rsidP="000B72DB">
            <w:pPr>
              <w:jc w:val="center"/>
            </w:pPr>
            <w:r>
              <w:t>2</w:t>
            </w:r>
            <w:r w:rsidR="00A036A2">
              <w:t>629,2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1.1.2.2.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1.1.2.3.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1.1.2.4.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E46FDD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.1.3.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от 6001 до 6500 часов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4386,6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4670,6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4919,8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5004,4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1.1.3.1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C306BD" w:rsidP="000B72DB">
            <w:pPr>
              <w:jc w:val="center"/>
            </w:pPr>
            <w:r>
              <w:t>2542,7</w:t>
            </w:r>
          </w:p>
        </w:tc>
        <w:tc>
          <w:tcPr>
            <w:tcW w:w="1305" w:type="dxa"/>
            <w:vAlign w:val="center"/>
          </w:tcPr>
          <w:p w:rsidR="009240C8" w:rsidRPr="00E20012" w:rsidRDefault="00C306BD" w:rsidP="000B72DB">
            <w:pPr>
              <w:jc w:val="center"/>
            </w:pPr>
            <w:r>
              <w:t>2696,6</w:t>
            </w:r>
          </w:p>
        </w:tc>
        <w:tc>
          <w:tcPr>
            <w:tcW w:w="1306" w:type="dxa"/>
            <w:vAlign w:val="center"/>
          </w:tcPr>
          <w:p w:rsidR="009240C8" w:rsidRPr="00E20012" w:rsidRDefault="00C306BD" w:rsidP="000B72DB">
            <w:pPr>
              <w:jc w:val="center"/>
            </w:pPr>
            <w:r>
              <w:t>2684,5</w:t>
            </w:r>
          </w:p>
        </w:tc>
        <w:tc>
          <w:tcPr>
            <w:tcW w:w="1306" w:type="dxa"/>
            <w:vAlign w:val="center"/>
          </w:tcPr>
          <w:p w:rsidR="009240C8" w:rsidRPr="00E20012" w:rsidRDefault="00C306BD" w:rsidP="000B72DB">
            <w:pPr>
              <w:jc w:val="center"/>
            </w:pPr>
            <w:r>
              <w:t>2630,2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r>
              <w:lastRenderedPageBreak/>
              <w:t>1.1.3.2.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1.1.3.3.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1.1.3.4.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E46FDD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.1.4.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от 5501 до 6000 часов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4671,6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4920,8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5005,4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1.1.4.1.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2543,7</w:t>
            </w:r>
          </w:p>
        </w:tc>
        <w:tc>
          <w:tcPr>
            <w:tcW w:w="1305" w:type="dxa"/>
            <w:vAlign w:val="center"/>
          </w:tcPr>
          <w:p w:rsidR="009240C8" w:rsidRPr="00E20012" w:rsidRDefault="00DA1C62" w:rsidP="000B72DB">
            <w:pPr>
              <w:jc w:val="center"/>
            </w:pPr>
            <w:r>
              <w:t>2697,6</w:t>
            </w:r>
          </w:p>
        </w:tc>
        <w:tc>
          <w:tcPr>
            <w:tcW w:w="1306" w:type="dxa"/>
            <w:vAlign w:val="center"/>
          </w:tcPr>
          <w:p w:rsidR="009240C8" w:rsidRPr="00E20012" w:rsidRDefault="00DA1C62" w:rsidP="000B72DB">
            <w:pPr>
              <w:jc w:val="center"/>
            </w:pPr>
            <w:r>
              <w:t>2685,5</w:t>
            </w:r>
          </w:p>
        </w:tc>
        <w:tc>
          <w:tcPr>
            <w:tcW w:w="1306" w:type="dxa"/>
            <w:vAlign w:val="center"/>
          </w:tcPr>
          <w:p w:rsidR="009240C8" w:rsidRPr="00E20012" w:rsidRDefault="00DA1C62" w:rsidP="000B72DB">
            <w:pPr>
              <w:jc w:val="center"/>
            </w:pPr>
            <w:r>
              <w:t>2631,2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1.1.4.2.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1.1.4.3.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  <w:r>
              <w:t>1.1.4.4.</w:t>
            </w:r>
          </w:p>
          <w:p w:rsidR="009240C8" w:rsidRPr="00E20012" w:rsidRDefault="009240C8" w:rsidP="0094210D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E46FDD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.1.5.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менее 5500 часов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4388,6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4672,6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4921,8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5006,4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1.1.5.1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электрической энергии (мощности)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2544,7</w:t>
            </w:r>
          </w:p>
        </w:tc>
        <w:tc>
          <w:tcPr>
            <w:tcW w:w="1305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2698,6</w:t>
            </w:r>
          </w:p>
        </w:tc>
        <w:tc>
          <w:tcPr>
            <w:tcW w:w="1306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2686,5</w:t>
            </w:r>
          </w:p>
        </w:tc>
        <w:tc>
          <w:tcPr>
            <w:tcW w:w="1306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2632,2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1.1.5.2.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единицы электрической энергии (мощности) 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1.1.5.3.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1.1.5.4.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21469A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.2.</w:t>
            </w:r>
          </w:p>
        </w:tc>
        <w:tc>
          <w:tcPr>
            <w:tcW w:w="9564" w:type="dxa"/>
            <w:gridSpan w:val="6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Двухставочный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1.2.1.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881728,2</w:t>
            </w:r>
          </w:p>
        </w:tc>
        <w:tc>
          <w:tcPr>
            <w:tcW w:w="1305" w:type="dxa"/>
            <w:vAlign w:val="center"/>
          </w:tcPr>
          <w:p w:rsidR="009240C8" w:rsidRDefault="009240C8" w:rsidP="005F4D2B">
            <w:pPr>
              <w:jc w:val="center"/>
            </w:pPr>
            <w:r w:rsidRPr="00992DC9">
              <w:t>881728,2</w:t>
            </w:r>
          </w:p>
        </w:tc>
        <w:tc>
          <w:tcPr>
            <w:tcW w:w="1306" w:type="dxa"/>
            <w:vAlign w:val="center"/>
          </w:tcPr>
          <w:p w:rsidR="009240C8" w:rsidRDefault="009240C8" w:rsidP="005F4D2B">
            <w:pPr>
              <w:jc w:val="center"/>
            </w:pPr>
            <w:r w:rsidRPr="00992DC9">
              <w:t>881728,2</w:t>
            </w:r>
          </w:p>
        </w:tc>
        <w:tc>
          <w:tcPr>
            <w:tcW w:w="1306" w:type="dxa"/>
            <w:vAlign w:val="center"/>
          </w:tcPr>
          <w:p w:rsidR="009240C8" w:rsidRDefault="009240C8" w:rsidP="005F4D2B">
            <w:pPr>
              <w:jc w:val="center"/>
            </w:pPr>
            <w:r w:rsidRPr="00992DC9">
              <w:t>881728,2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>ставка средневзвешенной стоимости единицы электроэнергии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145727" w:rsidRDefault="009240C8" w:rsidP="000B72DB">
            <w:pPr>
              <w:jc w:val="center"/>
            </w:pPr>
            <w:r>
              <w:t>933,8</w:t>
            </w:r>
          </w:p>
        </w:tc>
        <w:tc>
          <w:tcPr>
            <w:tcW w:w="1305" w:type="dxa"/>
            <w:vAlign w:val="center"/>
          </w:tcPr>
          <w:p w:rsidR="009240C8" w:rsidRPr="00145727" w:rsidRDefault="009240C8" w:rsidP="000B72DB">
            <w:pPr>
              <w:jc w:val="center"/>
            </w:pPr>
            <w:r>
              <w:t>933,8</w:t>
            </w:r>
          </w:p>
        </w:tc>
        <w:tc>
          <w:tcPr>
            <w:tcW w:w="1306" w:type="dxa"/>
            <w:vAlign w:val="center"/>
          </w:tcPr>
          <w:p w:rsidR="009240C8" w:rsidRPr="00145727" w:rsidRDefault="009240C8" w:rsidP="000B72DB">
            <w:pPr>
              <w:jc w:val="center"/>
            </w:pPr>
            <w:r>
              <w:t>933,8</w:t>
            </w:r>
          </w:p>
        </w:tc>
        <w:tc>
          <w:tcPr>
            <w:tcW w:w="1306" w:type="dxa"/>
            <w:vAlign w:val="center"/>
          </w:tcPr>
          <w:p w:rsidR="009240C8" w:rsidRPr="00145727" w:rsidRDefault="009240C8" w:rsidP="000B72DB">
            <w:pPr>
              <w:jc w:val="center"/>
            </w:pPr>
            <w:r>
              <w:t>933,8</w:t>
            </w: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1.2.2.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>единая ставка на содержание электрических сетей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873000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873010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873020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873030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198,5</w:t>
            </w:r>
          </w:p>
        </w:tc>
        <w:tc>
          <w:tcPr>
            <w:tcW w:w="1305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341,3</w:t>
            </w:r>
          </w:p>
        </w:tc>
        <w:tc>
          <w:tcPr>
            <w:tcW w:w="1306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436</w:t>
            </w:r>
            <w:r w:rsidR="009240C8">
              <w:t>,0</w:t>
            </w:r>
          </w:p>
        </w:tc>
        <w:tc>
          <w:tcPr>
            <w:tcW w:w="1306" w:type="dxa"/>
            <w:vAlign w:val="center"/>
          </w:tcPr>
          <w:p w:rsidR="009240C8" w:rsidRPr="00E20012" w:rsidRDefault="00172625" w:rsidP="000B72DB">
            <w:pPr>
              <w:jc w:val="center"/>
            </w:pPr>
            <w:r>
              <w:t>776,6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1.2.3.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1.2.4.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654ACE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</w:t>
            </w:r>
          </w:p>
        </w:tc>
        <w:tc>
          <w:tcPr>
            <w:tcW w:w="9564" w:type="dxa"/>
            <w:gridSpan w:val="6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 w:rsidRPr="00ED0489">
              <w:rPr>
                <w:b/>
              </w:rPr>
              <w:t>Тарифы, дифференцированные по трем зонам суток</w:t>
            </w:r>
          </w:p>
        </w:tc>
      </w:tr>
      <w:tr w:rsidR="009240C8" w:rsidRPr="000B2821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.3.1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3634,6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3929,9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4054,7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4337,8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1.3.1.1.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94210D">
            <w:pPr>
              <w:jc w:val="center"/>
            </w:pPr>
            <w:r w:rsidRPr="00B80242">
              <w:t>1790,7</w:t>
            </w:r>
          </w:p>
        </w:tc>
        <w:tc>
          <w:tcPr>
            <w:tcW w:w="1305" w:type="dxa"/>
            <w:vAlign w:val="center"/>
          </w:tcPr>
          <w:p w:rsidR="009240C8" w:rsidRDefault="00943F3B" w:rsidP="0094210D">
            <w:pPr>
              <w:jc w:val="center"/>
            </w:pPr>
            <w:r>
              <w:t>1955,9</w:t>
            </w:r>
          </w:p>
        </w:tc>
        <w:tc>
          <w:tcPr>
            <w:tcW w:w="1306" w:type="dxa"/>
            <w:vAlign w:val="center"/>
          </w:tcPr>
          <w:p w:rsidR="009240C8" w:rsidRDefault="00943F3B" w:rsidP="0094210D">
            <w:pPr>
              <w:jc w:val="center"/>
            </w:pPr>
            <w:r>
              <w:t>1819,4</w:t>
            </w:r>
          </w:p>
        </w:tc>
        <w:tc>
          <w:tcPr>
            <w:tcW w:w="1306" w:type="dxa"/>
            <w:vAlign w:val="center"/>
          </w:tcPr>
          <w:p w:rsidR="009240C8" w:rsidRPr="00E20012" w:rsidRDefault="00943F3B" w:rsidP="0094210D">
            <w:pPr>
              <w:jc w:val="center"/>
            </w:pPr>
            <w:r>
              <w:t>1963,6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1.3.1.2.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1.3.1.3.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1.3.1.4.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0B2821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.3.2.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- полупиковая зона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4397,43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4692,75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4817,57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5100,65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1.3.2.1.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254E3E" w:rsidP="000B72DB">
            <w:pPr>
              <w:jc w:val="center"/>
            </w:pPr>
            <w:r>
              <w:t>2553,6</w:t>
            </w:r>
          </w:p>
        </w:tc>
        <w:tc>
          <w:tcPr>
            <w:tcW w:w="1305" w:type="dxa"/>
            <w:vAlign w:val="center"/>
          </w:tcPr>
          <w:p w:rsidR="009240C8" w:rsidRDefault="00254E3E" w:rsidP="00BE3758">
            <w:pPr>
              <w:jc w:val="center"/>
            </w:pPr>
            <w:r>
              <w:t>2718,8</w:t>
            </w:r>
          </w:p>
        </w:tc>
        <w:tc>
          <w:tcPr>
            <w:tcW w:w="1306" w:type="dxa"/>
            <w:vAlign w:val="center"/>
          </w:tcPr>
          <w:p w:rsidR="009240C8" w:rsidRDefault="00254E3E" w:rsidP="00BE3758">
            <w:pPr>
              <w:jc w:val="center"/>
            </w:pPr>
            <w:r>
              <w:t>2582,3</w:t>
            </w:r>
          </w:p>
        </w:tc>
        <w:tc>
          <w:tcPr>
            <w:tcW w:w="1306" w:type="dxa"/>
            <w:vAlign w:val="center"/>
          </w:tcPr>
          <w:p w:rsidR="009240C8" w:rsidRDefault="00254E3E" w:rsidP="00BE3758">
            <w:pPr>
              <w:jc w:val="center"/>
            </w:pPr>
            <w:r>
              <w:t>2726,5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1.3.2.2.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1742,82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1.3.2.3.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1.3.2.4.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B920F4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.3.3.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5907,94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6203,26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6328,08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6611,16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1.3.3.1.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94210D">
            <w:pPr>
              <w:jc w:val="center"/>
            </w:pPr>
            <w:r>
              <w:t>4064,06</w:t>
            </w:r>
          </w:p>
        </w:tc>
        <w:tc>
          <w:tcPr>
            <w:tcW w:w="1305" w:type="dxa"/>
            <w:vAlign w:val="center"/>
          </w:tcPr>
          <w:p w:rsidR="009240C8" w:rsidRPr="00E20012" w:rsidRDefault="00254E3E" w:rsidP="0094210D">
            <w:pPr>
              <w:jc w:val="center"/>
            </w:pPr>
            <w:r>
              <w:t>4229,3</w:t>
            </w:r>
          </w:p>
        </w:tc>
        <w:tc>
          <w:tcPr>
            <w:tcW w:w="1306" w:type="dxa"/>
            <w:vAlign w:val="center"/>
          </w:tcPr>
          <w:p w:rsidR="009240C8" w:rsidRDefault="00254E3E" w:rsidP="000B72DB">
            <w:pPr>
              <w:jc w:val="center"/>
            </w:pPr>
            <w:r>
              <w:t>4092,8</w:t>
            </w:r>
          </w:p>
        </w:tc>
        <w:tc>
          <w:tcPr>
            <w:tcW w:w="1306" w:type="dxa"/>
            <w:vAlign w:val="center"/>
          </w:tcPr>
          <w:p w:rsidR="009240C8" w:rsidRPr="00E20012" w:rsidRDefault="00254E3E" w:rsidP="000B72DB">
            <w:pPr>
              <w:jc w:val="center"/>
            </w:pPr>
            <w:r>
              <w:t>4237,0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1.3.3.2.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1742,82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DF322D">
            <w:pPr>
              <w:jc w:val="center"/>
            </w:pPr>
            <w:r>
              <w:t>2273,1</w:t>
            </w:r>
          </w:p>
        </w:tc>
      </w:tr>
      <w:tr w:rsidR="009240C8" w:rsidRPr="00E20012" w:rsidTr="00514F3A">
        <w:tc>
          <w:tcPr>
            <w:tcW w:w="817" w:type="dxa"/>
          </w:tcPr>
          <w:p w:rsidR="009240C8" w:rsidRPr="00E20012" w:rsidRDefault="009240C8" w:rsidP="0094210D">
            <w:pPr>
              <w:jc w:val="center"/>
            </w:pPr>
            <w:r>
              <w:t>1.3.3.3.</w:t>
            </w:r>
          </w:p>
        </w:tc>
        <w:tc>
          <w:tcPr>
            <w:tcW w:w="2839" w:type="dxa"/>
          </w:tcPr>
          <w:p w:rsidR="009240C8" w:rsidRDefault="009240C8" w:rsidP="00497ADA"/>
          <w:p w:rsidR="009240C8" w:rsidRPr="00E20012" w:rsidRDefault="009240C8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Pr="00E20012" w:rsidRDefault="009240C8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</w:p>
          <w:p w:rsidR="009240C8" w:rsidRDefault="009240C8" w:rsidP="000B72DB">
            <w:pPr>
              <w:jc w:val="center"/>
            </w:pPr>
            <w:r>
              <w:t>0</w:t>
            </w:r>
          </w:p>
          <w:p w:rsidR="009240C8" w:rsidRPr="00E20012" w:rsidRDefault="009240C8" w:rsidP="000B72DB">
            <w:pPr>
              <w:jc w:val="center"/>
            </w:pPr>
          </w:p>
        </w:tc>
      </w:tr>
      <w:tr w:rsidR="009240C8" w:rsidRPr="00E20012" w:rsidTr="00514F3A">
        <w:tc>
          <w:tcPr>
            <w:tcW w:w="817" w:type="dxa"/>
            <w:vMerge w:val="restart"/>
          </w:tcPr>
          <w:p w:rsidR="009240C8" w:rsidRDefault="009240C8" w:rsidP="0094210D">
            <w:pPr>
              <w:jc w:val="center"/>
            </w:pPr>
          </w:p>
          <w:p w:rsidR="009240C8" w:rsidRDefault="009240C8" w:rsidP="0094210D">
            <w:pPr>
              <w:jc w:val="center"/>
            </w:pPr>
          </w:p>
          <w:p w:rsidR="009240C8" w:rsidRPr="00E20012" w:rsidRDefault="009240C8" w:rsidP="0094210D">
            <w:pPr>
              <w:jc w:val="center"/>
            </w:pPr>
            <w:r>
              <w:t>1.3.3.4.</w:t>
            </w:r>
          </w:p>
        </w:tc>
        <w:tc>
          <w:tcPr>
            <w:tcW w:w="2839" w:type="dxa"/>
          </w:tcPr>
          <w:p w:rsidR="009240C8" w:rsidRPr="00E20012" w:rsidRDefault="009240C8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240C8" w:rsidRPr="00E20012" w:rsidRDefault="009240C8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Х</w:t>
            </w:r>
          </w:p>
        </w:tc>
      </w:tr>
      <w:tr w:rsidR="009240C8" w:rsidRPr="00E20012" w:rsidTr="00514F3A">
        <w:tc>
          <w:tcPr>
            <w:tcW w:w="817" w:type="dxa"/>
            <w:vMerge/>
          </w:tcPr>
          <w:p w:rsidR="009240C8" w:rsidRPr="00E20012" w:rsidRDefault="009240C8" w:rsidP="00497ADA">
            <w:pPr>
              <w:jc w:val="center"/>
            </w:pPr>
          </w:p>
        </w:tc>
        <w:tc>
          <w:tcPr>
            <w:tcW w:w="2839" w:type="dxa"/>
          </w:tcPr>
          <w:p w:rsidR="009240C8" w:rsidRPr="00E20012" w:rsidRDefault="009240C8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9240C8" w:rsidRDefault="009240C8" w:rsidP="00497ADA">
            <w:pPr>
              <w:jc w:val="center"/>
            </w:pPr>
          </w:p>
          <w:p w:rsidR="009240C8" w:rsidRPr="00E20012" w:rsidRDefault="009240C8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20012" w:rsidRDefault="009240C8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240C8" w:rsidRDefault="009240C8" w:rsidP="000B72DB">
            <w:pPr>
              <w:jc w:val="center"/>
            </w:pPr>
            <w:r w:rsidRPr="009610F2">
              <w:t>101,06</w:t>
            </w:r>
          </w:p>
        </w:tc>
      </w:tr>
      <w:tr w:rsidR="009240C8" w:rsidRPr="00A45D63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</w:t>
            </w:r>
          </w:p>
        </w:tc>
        <w:tc>
          <w:tcPr>
            <w:tcW w:w="9564" w:type="dxa"/>
            <w:gridSpan w:val="6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 w:rsidRPr="00ED0489">
              <w:rPr>
                <w:b/>
              </w:rPr>
              <w:t>Тарифы, дифференцированные по двум зонам суток</w:t>
            </w:r>
          </w:p>
        </w:tc>
      </w:tr>
      <w:tr w:rsidR="009240C8" w:rsidRPr="00560289" w:rsidTr="00514F3A">
        <w:tc>
          <w:tcPr>
            <w:tcW w:w="817" w:type="dxa"/>
          </w:tcPr>
          <w:p w:rsidR="009240C8" w:rsidRPr="00ED0489" w:rsidRDefault="009240C8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.4.1.</w:t>
            </w:r>
          </w:p>
        </w:tc>
        <w:tc>
          <w:tcPr>
            <w:tcW w:w="2839" w:type="dxa"/>
          </w:tcPr>
          <w:p w:rsidR="009240C8" w:rsidRPr="00ED0489" w:rsidRDefault="009240C8" w:rsidP="00497ADA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</w:tcPr>
          <w:p w:rsidR="009240C8" w:rsidRPr="00ED0489" w:rsidRDefault="009240C8" w:rsidP="00497ADA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3634,6</w:t>
            </w:r>
          </w:p>
        </w:tc>
        <w:tc>
          <w:tcPr>
            <w:tcW w:w="1305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3929,9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4054,7</w:t>
            </w:r>
          </w:p>
        </w:tc>
        <w:tc>
          <w:tcPr>
            <w:tcW w:w="1306" w:type="dxa"/>
            <w:vAlign w:val="center"/>
          </w:tcPr>
          <w:p w:rsidR="009240C8" w:rsidRPr="00ED0489" w:rsidRDefault="009240C8" w:rsidP="000B72DB">
            <w:pPr>
              <w:jc w:val="center"/>
              <w:rPr>
                <w:b/>
              </w:rPr>
            </w:pPr>
            <w:r>
              <w:rPr>
                <w:b/>
              </w:rPr>
              <w:t>4337,8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1.4.1.1.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Default="00864F6E" w:rsidP="00DF322D">
            <w:pPr>
              <w:jc w:val="center"/>
            </w:pPr>
            <w:r w:rsidRPr="00B80242">
              <w:t>1790,7</w:t>
            </w:r>
          </w:p>
        </w:tc>
        <w:tc>
          <w:tcPr>
            <w:tcW w:w="1305" w:type="dxa"/>
            <w:vAlign w:val="center"/>
          </w:tcPr>
          <w:p w:rsidR="00864F6E" w:rsidRDefault="00864F6E" w:rsidP="00DF322D">
            <w:pPr>
              <w:jc w:val="center"/>
            </w:pPr>
            <w:r>
              <w:t>1955,9</w:t>
            </w:r>
          </w:p>
        </w:tc>
        <w:tc>
          <w:tcPr>
            <w:tcW w:w="1306" w:type="dxa"/>
            <w:vAlign w:val="center"/>
          </w:tcPr>
          <w:p w:rsidR="00864F6E" w:rsidRDefault="00864F6E" w:rsidP="00DF322D">
            <w:pPr>
              <w:jc w:val="center"/>
            </w:pPr>
            <w:r>
              <w:t>1819,4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1963,6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1.4.1.2.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1742,82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2273,1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1.4.1.3.</w:t>
            </w:r>
          </w:p>
        </w:tc>
        <w:tc>
          <w:tcPr>
            <w:tcW w:w="2839" w:type="dxa"/>
          </w:tcPr>
          <w:p w:rsidR="00864F6E" w:rsidRDefault="00864F6E" w:rsidP="00497ADA"/>
          <w:p w:rsidR="00864F6E" w:rsidRPr="00E20012" w:rsidRDefault="00864F6E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864F6E" w:rsidRDefault="00864F6E" w:rsidP="00497ADA">
            <w:pPr>
              <w:jc w:val="center"/>
            </w:pPr>
          </w:p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Default="00864F6E" w:rsidP="000B72DB">
            <w:pPr>
              <w:jc w:val="center"/>
            </w:pPr>
            <w:r>
              <w:t>0</w:t>
            </w:r>
          </w:p>
          <w:p w:rsidR="00864F6E" w:rsidRPr="00E20012" w:rsidRDefault="00864F6E" w:rsidP="000B72DB">
            <w:pPr>
              <w:jc w:val="center"/>
            </w:pPr>
          </w:p>
        </w:tc>
      </w:tr>
      <w:tr w:rsidR="00864F6E" w:rsidRPr="00E20012" w:rsidTr="00514F3A">
        <w:tc>
          <w:tcPr>
            <w:tcW w:w="817" w:type="dxa"/>
            <w:vMerge w:val="restart"/>
          </w:tcPr>
          <w:p w:rsidR="00864F6E" w:rsidRDefault="00864F6E" w:rsidP="0094210D">
            <w:pPr>
              <w:jc w:val="center"/>
            </w:pPr>
          </w:p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1.4.1.4.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64F6E" w:rsidRPr="00E20012" w:rsidRDefault="00864F6E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</w:tr>
      <w:tr w:rsidR="00864F6E" w:rsidRPr="00E20012" w:rsidTr="00514F3A">
        <w:tc>
          <w:tcPr>
            <w:tcW w:w="817" w:type="dxa"/>
            <w:vMerge/>
          </w:tcPr>
          <w:p w:rsidR="00864F6E" w:rsidRPr="00E20012" w:rsidRDefault="00864F6E" w:rsidP="00497ADA">
            <w:pPr>
              <w:jc w:val="center"/>
            </w:pPr>
          </w:p>
        </w:tc>
        <w:tc>
          <w:tcPr>
            <w:tcW w:w="2839" w:type="dxa"/>
          </w:tcPr>
          <w:p w:rsidR="00864F6E" w:rsidRPr="00E20012" w:rsidRDefault="00864F6E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864F6E" w:rsidRDefault="00864F6E" w:rsidP="00497ADA">
            <w:pPr>
              <w:jc w:val="center"/>
            </w:pPr>
          </w:p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</w:tr>
      <w:tr w:rsidR="00864F6E" w:rsidRPr="00560289" w:rsidTr="00514F3A">
        <w:tc>
          <w:tcPr>
            <w:tcW w:w="817" w:type="dxa"/>
          </w:tcPr>
          <w:p w:rsidR="00864F6E" w:rsidRPr="00ED0489" w:rsidRDefault="00864F6E" w:rsidP="009421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.4.2.</w:t>
            </w:r>
          </w:p>
        </w:tc>
        <w:tc>
          <w:tcPr>
            <w:tcW w:w="2839" w:type="dxa"/>
          </w:tcPr>
          <w:p w:rsidR="00864F6E" w:rsidRPr="00ED0489" w:rsidRDefault="00864F6E" w:rsidP="00497ADA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</w:tcPr>
          <w:p w:rsidR="00864F6E" w:rsidRPr="00ED0489" w:rsidRDefault="00864F6E" w:rsidP="00497ADA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Pr="00ED0489" w:rsidRDefault="00864F6E" w:rsidP="000B72DB">
            <w:pPr>
              <w:jc w:val="center"/>
              <w:rPr>
                <w:b/>
              </w:rPr>
            </w:pPr>
            <w:r>
              <w:rPr>
                <w:b/>
              </w:rPr>
              <w:t>4719,7</w:t>
            </w:r>
          </w:p>
        </w:tc>
        <w:tc>
          <w:tcPr>
            <w:tcW w:w="1305" w:type="dxa"/>
            <w:vAlign w:val="center"/>
          </w:tcPr>
          <w:p w:rsidR="00864F6E" w:rsidRPr="00ED0489" w:rsidRDefault="00864F6E" w:rsidP="000B72DB">
            <w:pPr>
              <w:jc w:val="center"/>
              <w:rPr>
                <w:b/>
              </w:rPr>
            </w:pPr>
            <w:r>
              <w:rPr>
                <w:b/>
              </w:rPr>
              <w:t>5015,0</w:t>
            </w:r>
          </w:p>
        </w:tc>
        <w:tc>
          <w:tcPr>
            <w:tcW w:w="1306" w:type="dxa"/>
            <w:vAlign w:val="center"/>
          </w:tcPr>
          <w:p w:rsidR="00864F6E" w:rsidRPr="00ED0489" w:rsidRDefault="00864F6E" w:rsidP="000B72DB">
            <w:pPr>
              <w:jc w:val="center"/>
              <w:rPr>
                <w:b/>
              </w:rPr>
            </w:pPr>
            <w:r>
              <w:rPr>
                <w:b/>
              </w:rPr>
              <w:t>5139,9</w:t>
            </w:r>
          </w:p>
        </w:tc>
        <w:tc>
          <w:tcPr>
            <w:tcW w:w="1306" w:type="dxa"/>
            <w:vAlign w:val="center"/>
          </w:tcPr>
          <w:p w:rsidR="00864F6E" w:rsidRPr="00ED0489" w:rsidRDefault="00864F6E" w:rsidP="000B72DB">
            <w:pPr>
              <w:jc w:val="center"/>
              <w:rPr>
                <w:b/>
              </w:rPr>
            </w:pPr>
            <w:r>
              <w:rPr>
                <w:b/>
              </w:rPr>
              <w:t>5422,9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1.4.2.1.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</w:tcPr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  <w:r>
              <w:t>2875,8</w:t>
            </w:r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  <w:r>
              <w:t>3041,0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  <w:r>
              <w:t>2904,6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3048,7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1.4.2.2.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 xml:space="preserve">услуги по передаче электрической энергии (мощности) </w:t>
            </w:r>
          </w:p>
        </w:tc>
        <w:tc>
          <w:tcPr>
            <w:tcW w:w="1503" w:type="dxa"/>
          </w:tcPr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1742,8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1872,9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2134,2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DF322D">
            <w:pPr>
              <w:jc w:val="center"/>
            </w:pPr>
            <w:r>
              <w:t>2273,1</w:t>
            </w:r>
          </w:p>
        </w:tc>
      </w:tr>
      <w:tr w:rsidR="00864F6E" w:rsidRPr="00E20012" w:rsidTr="00514F3A">
        <w:tc>
          <w:tcPr>
            <w:tcW w:w="817" w:type="dxa"/>
          </w:tcPr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1.4.2.3.</w:t>
            </w:r>
          </w:p>
        </w:tc>
        <w:tc>
          <w:tcPr>
            <w:tcW w:w="2839" w:type="dxa"/>
          </w:tcPr>
          <w:p w:rsidR="00864F6E" w:rsidRDefault="00864F6E" w:rsidP="00497ADA"/>
          <w:p w:rsidR="00864F6E" w:rsidRPr="00E20012" w:rsidRDefault="00864F6E" w:rsidP="00497ADA">
            <w:r>
              <w:t>инфраструктурные платежи</w:t>
            </w:r>
          </w:p>
        </w:tc>
        <w:tc>
          <w:tcPr>
            <w:tcW w:w="1503" w:type="dxa"/>
          </w:tcPr>
          <w:p w:rsidR="00864F6E" w:rsidRDefault="00864F6E" w:rsidP="00497ADA">
            <w:pPr>
              <w:jc w:val="center"/>
            </w:pPr>
          </w:p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Pr="00E20012" w:rsidRDefault="00864F6E" w:rsidP="000B72DB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</w:p>
          <w:p w:rsidR="00864F6E" w:rsidRDefault="00864F6E" w:rsidP="000B72DB">
            <w:pPr>
              <w:jc w:val="center"/>
            </w:pPr>
            <w:r>
              <w:t>0</w:t>
            </w:r>
          </w:p>
          <w:p w:rsidR="00864F6E" w:rsidRPr="00E20012" w:rsidRDefault="00864F6E" w:rsidP="000B72DB">
            <w:pPr>
              <w:jc w:val="center"/>
            </w:pPr>
          </w:p>
        </w:tc>
      </w:tr>
      <w:tr w:rsidR="00864F6E" w:rsidRPr="00E20012" w:rsidTr="00514F3A">
        <w:tc>
          <w:tcPr>
            <w:tcW w:w="817" w:type="dxa"/>
            <w:vMerge w:val="restart"/>
          </w:tcPr>
          <w:p w:rsidR="00864F6E" w:rsidRDefault="00864F6E" w:rsidP="0094210D">
            <w:pPr>
              <w:jc w:val="center"/>
            </w:pPr>
          </w:p>
          <w:p w:rsidR="00864F6E" w:rsidRDefault="00864F6E" w:rsidP="0094210D">
            <w:pPr>
              <w:jc w:val="center"/>
            </w:pPr>
          </w:p>
          <w:p w:rsidR="00864F6E" w:rsidRPr="00E20012" w:rsidRDefault="00864F6E" w:rsidP="0094210D">
            <w:pPr>
              <w:jc w:val="center"/>
            </w:pPr>
            <w:r>
              <w:t>1.4.2.4.</w:t>
            </w:r>
          </w:p>
        </w:tc>
        <w:tc>
          <w:tcPr>
            <w:tcW w:w="2839" w:type="dxa"/>
          </w:tcPr>
          <w:p w:rsidR="00864F6E" w:rsidRPr="00E20012" w:rsidRDefault="00864F6E" w:rsidP="00497ADA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64F6E" w:rsidRPr="00E20012" w:rsidRDefault="00864F6E" w:rsidP="00497ADA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Х</w:t>
            </w:r>
          </w:p>
        </w:tc>
      </w:tr>
      <w:tr w:rsidR="00864F6E" w:rsidRPr="00E20012" w:rsidTr="00514F3A">
        <w:tc>
          <w:tcPr>
            <w:tcW w:w="817" w:type="dxa"/>
            <w:vMerge/>
          </w:tcPr>
          <w:p w:rsidR="00864F6E" w:rsidRPr="00E20012" w:rsidRDefault="00864F6E" w:rsidP="00497ADA">
            <w:pPr>
              <w:jc w:val="center"/>
            </w:pPr>
          </w:p>
        </w:tc>
        <w:tc>
          <w:tcPr>
            <w:tcW w:w="2839" w:type="dxa"/>
          </w:tcPr>
          <w:p w:rsidR="00864F6E" w:rsidRPr="00E20012" w:rsidRDefault="00864F6E" w:rsidP="00497ADA">
            <w:r>
              <w:t xml:space="preserve">ставка за обеспечение поставки одного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 электроэнергии потребителям</w:t>
            </w:r>
          </w:p>
        </w:tc>
        <w:tc>
          <w:tcPr>
            <w:tcW w:w="1503" w:type="dxa"/>
          </w:tcPr>
          <w:p w:rsidR="00864F6E" w:rsidRDefault="00864F6E" w:rsidP="00497ADA">
            <w:pPr>
              <w:jc w:val="center"/>
            </w:pPr>
          </w:p>
          <w:p w:rsidR="00864F6E" w:rsidRPr="00E20012" w:rsidRDefault="00864F6E" w:rsidP="00497ADA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64F6E" w:rsidRPr="00E20012" w:rsidRDefault="00864F6E" w:rsidP="000B72DB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864F6E" w:rsidRDefault="00864F6E" w:rsidP="000B72DB">
            <w:pPr>
              <w:jc w:val="center"/>
            </w:pPr>
            <w:r w:rsidRPr="009610F2">
              <w:t>101,06</w:t>
            </w:r>
          </w:p>
        </w:tc>
      </w:tr>
    </w:tbl>
    <w:p w:rsidR="005A6253" w:rsidRPr="009D0932" w:rsidRDefault="005A6253" w:rsidP="00EF3DB4">
      <w:pPr>
        <w:rPr>
          <w:b/>
          <w:sz w:val="24"/>
          <w:szCs w:val="24"/>
          <w:u w:val="single"/>
        </w:rPr>
      </w:pPr>
    </w:p>
    <w:sectPr w:rsidR="005A6253" w:rsidRPr="009D0932" w:rsidSect="0000416F">
      <w:pgSz w:w="11906" w:h="16838"/>
      <w:pgMar w:top="737" w:right="851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2E3"/>
    <w:multiLevelType w:val="hybridMultilevel"/>
    <w:tmpl w:val="18E46548"/>
    <w:lvl w:ilvl="0" w:tplc="8E62ED9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2F354C"/>
    <w:multiLevelType w:val="hybridMultilevel"/>
    <w:tmpl w:val="CFCEC6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2E7"/>
    <w:rsid w:val="0000416F"/>
    <w:rsid w:val="00035A2C"/>
    <w:rsid w:val="00053E2E"/>
    <w:rsid w:val="000756C5"/>
    <w:rsid w:val="00090512"/>
    <w:rsid w:val="000B56DA"/>
    <w:rsid w:val="000B72DB"/>
    <w:rsid w:val="000E1270"/>
    <w:rsid w:val="000E480C"/>
    <w:rsid w:val="0013691A"/>
    <w:rsid w:val="00172625"/>
    <w:rsid w:val="00183430"/>
    <w:rsid w:val="001B1899"/>
    <w:rsid w:val="00202ACD"/>
    <w:rsid w:val="00213466"/>
    <w:rsid w:val="00254E3E"/>
    <w:rsid w:val="00270EB3"/>
    <w:rsid w:val="002F5CCE"/>
    <w:rsid w:val="00300A72"/>
    <w:rsid w:val="003411DA"/>
    <w:rsid w:val="0035259D"/>
    <w:rsid w:val="003C4790"/>
    <w:rsid w:val="003D1784"/>
    <w:rsid w:val="00406307"/>
    <w:rsid w:val="00407FED"/>
    <w:rsid w:val="0043003F"/>
    <w:rsid w:val="00481928"/>
    <w:rsid w:val="00497ADA"/>
    <w:rsid w:val="004B17C4"/>
    <w:rsid w:val="004F4181"/>
    <w:rsid w:val="00514F3A"/>
    <w:rsid w:val="0055425F"/>
    <w:rsid w:val="005A6253"/>
    <w:rsid w:val="005C2911"/>
    <w:rsid w:val="005F4D2B"/>
    <w:rsid w:val="006020E1"/>
    <w:rsid w:val="006710BF"/>
    <w:rsid w:val="006C0C01"/>
    <w:rsid w:val="006E125A"/>
    <w:rsid w:val="006E35C4"/>
    <w:rsid w:val="006F3ECC"/>
    <w:rsid w:val="00755249"/>
    <w:rsid w:val="00767DD4"/>
    <w:rsid w:val="00776034"/>
    <w:rsid w:val="00781F82"/>
    <w:rsid w:val="00785AFA"/>
    <w:rsid w:val="00792A63"/>
    <w:rsid w:val="00797553"/>
    <w:rsid w:val="007B095C"/>
    <w:rsid w:val="007D4DF3"/>
    <w:rsid w:val="00836EF4"/>
    <w:rsid w:val="00846C39"/>
    <w:rsid w:val="00863017"/>
    <w:rsid w:val="00864F6E"/>
    <w:rsid w:val="00865D2A"/>
    <w:rsid w:val="008956FD"/>
    <w:rsid w:val="008C509E"/>
    <w:rsid w:val="008F291E"/>
    <w:rsid w:val="008F5571"/>
    <w:rsid w:val="00907C0B"/>
    <w:rsid w:val="009240C8"/>
    <w:rsid w:val="0093137F"/>
    <w:rsid w:val="0094210D"/>
    <w:rsid w:val="00943F3B"/>
    <w:rsid w:val="009C1067"/>
    <w:rsid w:val="009D0932"/>
    <w:rsid w:val="00A036A2"/>
    <w:rsid w:val="00A1231E"/>
    <w:rsid w:val="00A206B1"/>
    <w:rsid w:val="00A56101"/>
    <w:rsid w:val="00A60329"/>
    <w:rsid w:val="00A96287"/>
    <w:rsid w:val="00AB2462"/>
    <w:rsid w:val="00B97D34"/>
    <w:rsid w:val="00BC599D"/>
    <w:rsid w:val="00BE3758"/>
    <w:rsid w:val="00BF1123"/>
    <w:rsid w:val="00C06518"/>
    <w:rsid w:val="00C306BD"/>
    <w:rsid w:val="00C3460D"/>
    <w:rsid w:val="00C632B5"/>
    <w:rsid w:val="00C90FB5"/>
    <w:rsid w:val="00CC12E7"/>
    <w:rsid w:val="00D066B6"/>
    <w:rsid w:val="00D07939"/>
    <w:rsid w:val="00D21BE2"/>
    <w:rsid w:val="00D36D56"/>
    <w:rsid w:val="00D404E2"/>
    <w:rsid w:val="00D671F7"/>
    <w:rsid w:val="00D67DCE"/>
    <w:rsid w:val="00D87FEA"/>
    <w:rsid w:val="00DA1C62"/>
    <w:rsid w:val="00DF322D"/>
    <w:rsid w:val="00E17D19"/>
    <w:rsid w:val="00EB32A8"/>
    <w:rsid w:val="00ED0489"/>
    <w:rsid w:val="00EF3DB4"/>
    <w:rsid w:val="00EF7742"/>
    <w:rsid w:val="00FA0939"/>
    <w:rsid w:val="00FC1254"/>
    <w:rsid w:val="00FC44E9"/>
    <w:rsid w:val="00FE0BEC"/>
    <w:rsid w:val="00FF5C9F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C12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C12E7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C12E7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CC12E7"/>
    <w:pPr>
      <w:ind w:left="851" w:firstLine="142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2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1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C12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C1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C0C0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E518-9ED9-4974-8CC7-CCE4E25A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dc:description/>
  <cp:lastModifiedBy>User</cp:lastModifiedBy>
  <cp:revision>2</cp:revision>
  <cp:lastPrinted>2011-12-09T06:15:00Z</cp:lastPrinted>
  <dcterms:created xsi:type="dcterms:W3CDTF">2012-08-09T02:26:00Z</dcterms:created>
  <dcterms:modified xsi:type="dcterms:W3CDTF">2012-08-09T02:26:00Z</dcterms:modified>
</cp:coreProperties>
</file>