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DC" w:rsidRPr="003D080F" w:rsidRDefault="0004620D" w:rsidP="003D080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 xml:space="preserve">Принят решением городского Совета депутатов </w:t>
      </w:r>
    </w:p>
    <w:p w:rsidR="008629DC" w:rsidRPr="003D080F" w:rsidRDefault="0004620D" w:rsidP="003D080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8629DC" w:rsidRPr="003D080F">
        <w:rPr>
          <w:rFonts w:ascii="Times New Roman" w:hAnsi="Times New Roman" w:cs="Times New Roman"/>
          <w:b/>
          <w:sz w:val="26"/>
          <w:szCs w:val="26"/>
        </w:rPr>
        <w:t xml:space="preserve">«Город Удачный» Мирнинского района </w:t>
      </w:r>
    </w:p>
    <w:p w:rsidR="008629DC" w:rsidRPr="003D080F" w:rsidRDefault="008629DC" w:rsidP="003D080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 xml:space="preserve">Республики Саха (Якутия) </w:t>
      </w:r>
    </w:p>
    <w:p w:rsidR="00F424AD" w:rsidRPr="003D080F" w:rsidRDefault="008629DC" w:rsidP="003D080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>от «_____» ____________________2017 года</w:t>
      </w:r>
    </w:p>
    <w:p w:rsidR="008629DC" w:rsidRPr="003D080F" w:rsidRDefault="008629DC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DC" w:rsidRPr="003D080F" w:rsidRDefault="008629DC" w:rsidP="003D080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B214D4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>«</w:t>
      </w:r>
      <w:r w:rsidR="00F424AD" w:rsidRPr="003D080F">
        <w:rPr>
          <w:b/>
          <w:i/>
          <w:sz w:val="26"/>
          <w:szCs w:val="26"/>
        </w:rPr>
        <w:t xml:space="preserve">О внесении изменений и дополнений в устав 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 xml:space="preserve">муниципального образования </w:t>
      </w:r>
      <w:r w:rsidR="00B214D4" w:rsidRPr="003D080F">
        <w:rPr>
          <w:b/>
          <w:i/>
          <w:sz w:val="26"/>
          <w:szCs w:val="26"/>
        </w:rPr>
        <w:t>«</w:t>
      </w:r>
      <w:r w:rsidRPr="003D080F">
        <w:rPr>
          <w:b/>
          <w:i/>
          <w:sz w:val="26"/>
          <w:szCs w:val="26"/>
        </w:rPr>
        <w:t>Город Удачный</w:t>
      </w:r>
      <w:r w:rsidR="00B214D4" w:rsidRPr="003D080F">
        <w:rPr>
          <w:b/>
          <w:i/>
          <w:sz w:val="26"/>
          <w:szCs w:val="26"/>
        </w:rPr>
        <w:t>»</w:t>
      </w:r>
      <w:r w:rsidRPr="003D080F">
        <w:rPr>
          <w:b/>
          <w:i/>
          <w:sz w:val="26"/>
          <w:szCs w:val="26"/>
        </w:rPr>
        <w:t xml:space="preserve"> Мирнинского района 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>Республики Саха (Якутия)</w:t>
      </w:r>
      <w:r w:rsidR="00B214D4" w:rsidRPr="003D080F">
        <w:rPr>
          <w:b/>
          <w:i/>
          <w:sz w:val="26"/>
          <w:szCs w:val="26"/>
        </w:rPr>
        <w:t>»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  <w:r w:rsidRPr="003D080F">
        <w:rPr>
          <w:b/>
          <w:sz w:val="26"/>
          <w:szCs w:val="26"/>
        </w:rPr>
        <w:t>2017 год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B214D4" w:rsidRPr="003D080F" w:rsidRDefault="00F424AD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муниципальный правовой акт разработан в целях приведения положений устава муниципального образования </w:t>
      </w:r>
      <w:r w:rsidR="00B214D4" w:rsidRPr="003D080F">
        <w:rPr>
          <w:rFonts w:ascii="Times New Roman" w:hAnsi="Times New Roman" w:cs="Times New Roman"/>
          <w:sz w:val="26"/>
          <w:szCs w:val="26"/>
        </w:rPr>
        <w:t>«</w:t>
      </w:r>
      <w:r w:rsidRPr="003D080F">
        <w:rPr>
          <w:rFonts w:ascii="Times New Roman" w:hAnsi="Times New Roman" w:cs="Times New Roman"/>
          <w:sz w:val="26"/>
          <w:szCs w:val="26"/>
        </w:rPr>
        <w:t>Город Удачный</w:t>
      </w:r>
      <w:r w:rsidR="00B214D4" w:rsidRPr="003D080F">
        <w:rPr>
          <w:rFonts w:ascii="Times New Roman" w:hAnsi="Times New Roman" w:cs="Times New Roman"/>
          <w:sz w:val="26"/>
          <w:szCs w:val="26"/>
        </w:rPr>
        <w:t>»</w:t>
      </w:r>
      <w:r w:rsidRPr="003D080F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</w:t>
      </w:r>
      <w:r w:rsidR="00B214D4" w:rsidRPr="003D080F">
        <w:rPr>
          <w:rFonts w:ascii="Times New Roman" w:hAnsi="Times New Roman" w:cs="Times New Roman"/>
          <w:sz w:val="26"/>
          <w:szCs w:val="26"/>
        </w:rPr>
        <w:t>»</w:t>
      </w:r>
      <w:r w:rsidRPr="003D080F">
        <w:rPr>
          <w:rFonts w:ascii="Times New Roman" w:hAnsi="Times New Roman" w:cs="Times New Roman"/>
          <w:sz w:val="26"/>
          <w:szCs w:val="26"/>
        </w:rPr>
        <w:t xml:space="preserve"> в соответствие с</w:t>
      </w:r>
      <w:r w:rsidR="00B214D4" w:rsidRPr="003D080F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18 июля 2017 года N 171-ФЗ «О внесении изменений в Федеральный закон «Об общих принципах организации местного самоуправления в Российской Федерации» и Федеральным законом от 29 июля 2017 года N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теплоснабжения».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080F">
        <w:rPr>
          <w:rFonts w:ascii="Times New Roman" w:eastAsia="Times New Roman" w:hAnsi="Times New Roman" w:cs="Times New Roman"/>
          <w:sz w:val="26"/>
          <w:szCs w:val="26"/>
        </w:rPr>
        <w:t>Внести в устав муниципального образования «Город Удачный» Мирнинского района Республики Саха (Якутия) следующие изменения:</w:t>
      </w:r>
    </w:p>
    <w:p w:rsidR="00FF604D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1) </w:t>
      </w:r>
      <w:r w:rsidR="00C3710F" w:rsidRPr="003D080F">
        <w:rPr>
          <w:rFonts w:ascii="Times New Roman" w:hAnsi="Times New Roman" w:cs="Times New Roman"/>
          <w:iCs/>
          <w:sz w:val="26"/>
          <w:szCs w:val="26"/>
        </w:rPr>
        <w:t xml:space="preserve">часть 1 статьи 5 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дополнить пунктом 4.1 следующего содержания:</w:t>
      </w:r>
    </w:p>
    <w:p w:rsidR="00FF604D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="00FF604D" w:rsidRPr="003D080F">
          <w:rPr>
            <w:rFonts w:ascii="Times New Roman" w:hAnsi="Times New Roman" w:cs="Times New Roman"/>
            <w:iCs/>
            <w:sz w:val="26"/>
            <w:szCs w:val="26"/>
          </w:rPr>
          <w:t>законом</w:t>
        </w:r>
      </w:hyperlink>
      <w:r w:rsidR="00FF604D" w:rsidRPr="003D08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О теплоснабжении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;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9E779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2) 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абзац 17 статьи 31 изложить в следующей редакции:</w:t>
      </w:r>
    </w:p>
    <w:p w:rsidR="009E779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В случае досрочного прекращения полномочий главы </w:t>
      </w:r>
      <w:r w:rsidR="00827F49" w:rsidRPr="003D080F">
        <w:rPr>
          <w:rFonts w:ascii="Times New Roman" w:hAnsi="Times New Roman" w:cs="Times New Roman"/>
          <w:iCs/>
          <w:sz w:val="26"/>
          <w:szCs w:val="26"/>
        </w:rPr>
        <w:t xml:space="preserve">города 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выборы главы</w:t>
      </w:r>
      <w:r w:rsidR="00827F49" w:rsidRPr="003D080F">
        <w:rPr>
          <w:rFonts w:ascii="Times New Roman" w:hAnsi="Times New Roman" w:cs="Times New Roman"/>
          <w:iCs/>
          <w:sz w:val="26"/>
          <w:szCs w:val="26"/>
        </w:rPr>
        <w:t xml:space="preserve"> города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, избираемого на муниципальных выборах, проводятся в сроки, установленные Федеральным </w:t>
      </w:r>
      <w:hyperlink r:id="rId7" w:history="1">
        <w:r w:rsidR="009E779A" w:rsidRPr="003D080F">
          <w:rPr>
            <w:rFonts w:ascii="Times New Roman" w:hAnsi="Times New Roman" w:cs="Times New Roman"/>
            <w:iCs/>
            <w:sz w:val="26"/>
            <w:szCs w:val="26"/>
          </w:rPr>
          <w:t>законом</w:t>
        </w:r>
      </w:hyperlink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 от 12 июня 2002 года N 67-ФЗ </w:t>
      </w: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3)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в </w:t>
      </w:r>
      <w:hyperlink r:id="rId8" w:history="1">
        <w:r w:rsidR="004B237F" w:rsidRPr="003D080F">
          <w:rPr>
            <w:rFonts w:ascii="Times New Roman" w:hAnsi="Times New Roman" w:cs="Times New Roman"/>
            <w:iCs/>
            <w:sz w:val="26"/>
            <w:szCs w:val="26"/>
          </w:rPr>
          <w:t>статье 44</w:t>
        </w:r>
      </w:hyperlink>
      <w:r w:rsidR="004B237F" w:rsidRPr="003D080F">
        <w:rPr>
          <w:rFonts w:ascii="Times New Roman" w:hAnsi="Times New Roman" w:cs="Times New Roman"/>
          <w:iCs/>
          <w:sz w:val="26"/>
          <w:szCs w:val="26"/>
        </w:rPr>
        <w:t>: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hyperlink r:id="rId9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 xml:space="preserve">абзац второй части </w:t>
        </w:r>
        <w:r w:rsidR="00904032" w:rsidRPr="003D080F">
          <w:rPr>
            <w:rFonts w:ascii="Times New Roman" w:hAnsi="Times New Roman" w:cs="Times New Roman"/>
            <w:iCs/>
            <w:sz w:val="26"/>
            <w:szCs w:val="26"/>
          </w:rPr>
          <w:t>6</w:t>
        </w:r>
      </w:hyperlink>
      <w:r w:rsidRPr="003D080F"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lastRenderedPageBreak/>
        <w:t>лиц местного самоуправления), вступают в силу после истечения срока полномочий</w:t>
      </w:r>
      <w:r w:rsidR="00904032" w:rsidRPr="003D080F">
        <w:rPr>
          <w:rFonts w:ascii="Times New Roman" w:hAnsi="Times New Roman" w:cs="Times New Roman"/>
          <w:iCs/>
          <w:sz w:val="26"/>
          <w:szCs w:val="26"/>
        </w:rPr>
        <w:t xml:space="preserve"> городского Совета депутатов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, принявшего муниципальный правовой акт о внесении указанных изменений и дополнений в устав муниципального образования</w:t>
      </w:r>
      <w:r w:rsidR="00904032"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hyperlink r:id="rId10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>дополнить</w:t>
        </w:r>
      </w:hyperlink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 частью 7 следующего </w:t>
      </w:r>
      <w:r w:rsidRPr="003D080F">
        <w:rPr>
          <w:rFonts w:ascii="Times New Roman" w:hAnsi="Times New Roman" w:cs="Times New Roman"/>
          <w:iCs/>
          <w:sz w:val="26"/>
          <w:szCs w:val="26"/>
        </w:rPr>
        <w:t>содержания: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7.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1) решением 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 городского Совета депутатов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, подписанным его председателем и главой 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>города</w:t>
      </w:r>
      <w:r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2) отдельным нормативным правовым актом, принятым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городским Советом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>и подписанным главой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 города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. В этом случае на данном правовом акте проставляются реквизиты решения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городского Совета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о его принятии. Включение в такое решение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городского Совета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>переходных положений и (или) норм о вступлении в силу изменений и дополнений, вносимых в устав муниципального образования, не допускается.</w:t>
      </w:r>
      <w:r w:rsidR="00B214D4"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в) </w:t>
      </w:r>
      <w:hyperlink r:id="rId11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>дополнить</w:t>
        </w:r>
      </w:hyperlink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 частью 8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 следующего содержания: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>8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3F443E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4) </w:t>
      </w:r>
      <w:r w:rsidR="003F443E" w:rsidRPr="003D080F">
        <w:rPr>
          <w:rFonts w:ascii="Times New Roman" w:hAnsi="Times New Roman" w:cs="Times New Roman"/>
          <w:sz w:val="26"/>
          <w:szCs w:val="26"/>
        </w:rPr>
        <w:t>часть 3 статьи 46 изложить в следующей редакции:</w:t>
      </w:r>
    </w:p>
    <w:p w:rsidR="003F443E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«</w:t>
      </w:r>
      <w:r w:rsidR="003F443E" w:rsidRPr="003D080F">
        <w:rPr>
          <w:rFonts w:ascii="Times New Roman" w:hAnsi="Times New Roman" w:cs="Times New Roman"/>
          <w:sz w:val="26"/>
          <w:szCs w:val="26"/>
        </w:rPr>
        <w:t>3. Муниципальные нормативные правовые акты городского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r w:rsidR="003F443E" w:rsidRPr="003D080F">
        <w:rPr>
          <w:rFonts w:ascii="Times New Roman" w:hAnsi="Times New Roman" w:cs="Times New Roman"/>
          <w:sz w:val="26"/>
          <w:szCs w:val="26"/>
        </w:rPr>
        <w:t>;</w:t>
      </w:r>
    </w:p>
    <w:p w:rsidR="00145975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5) </w:t>
      </w:r>
      <w:r w:rsidR="00145975" w:rsidRPr="003D080F">
        <w:rPr>
          <w:rFonts w:ascii="Times New Roman" w:hAnsi="Times New Roman" w:cs="Times New Roman"/>
          <w:sz w:val="26"/>
          <w:szCs w:val="26"/>
        </w:rPr>
        <w:t>часть 3 статьи 47 изложить в следующей редакции:</w:t>
      </w:r>
    </w:p>
    <w:p w:rsidR="00145975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«</w:t>
      </w:r>
      <w:r w:rsidR="00145975" w:rsidRPr="003D080F">
        <w:rPr>
          <w:rFonts w:ascii="Times New Roman" w:hAnsi="Times New Roman" w:cs="Times New Roman"/>
          <w:sz w:val="26"/>
          <w:szCs w:val="26"/>
        </w:rPr>
        <w:t xml:space="preserve">3. Муниципальные нормативные правовые акты главы города, городской администрации, затрагивающие права, свободы и обязанности человека и гражданина, </w:t>
      </w:r>
      <w:r w:rsidR="00145975" w:rsidRPr="003D080F">
        <w:rPr>
          <w:rFonts w:ascii="Times New Roman" w:hAnsi="Times New Roman" w:cs="Times New Roman"/>
          <w:sz w:val="26"/>
          <w:szCs w:val="26"/>
        </w:rPr>
        <w:lastRenderedPageBreak/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r w:rsidR="00145975" w:rsidRPr="003D080F">
        <w:rPr>
          <w:rFonts w:ascii="Times New Roman" w:hAnsi="Times New Roman" w:cs="Times New Roman"/>
          <w:sz w:val="26"/>
          <w:szCs w:val="26"/>
        </w:rPr>
        <w:t>;</w:t>
      </w:r>
    </w:p>
    <w:p w:rsidR="002B580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6) </w:t>
      </w:r>
      <w:r w:rsidR="002B580A" w:rsidRPr="003D080F">
        <w:rPr>
          <w:rFonts w:ascii="Times New Roman" w:hAnsi="Times New Roman" w:cs="Times New Roman"/>
          <w:sz w:val="26"/>
          <w:szCs w:val="26"/>
        </w:rPr>
        <w:t>часть 2 статьи 49 изложить в следующей редакции:</w:t>
      </w:r>
    </w:p>
    <w:p w:rsidR="002B580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«</w:t>
      </w:r>
      <w:r w:rsidR="002B580A" w:rsidRPr="003D080F">
        <w:rPr>
          <w:rFonts w:ascii="Times New Roman" w:hAnsi="Times New Roman" w:cs="Times New Roman"/>
          <w:sz w:val="26"/>
          <w:szCs w:val="26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r w:rsidR="002B580A" w:rsidRPr="003D080F">
        <w:rPr>
          <w:rFonts w:ascii="Times New Roman" w:hAnsi="Times New Roman" w:cs="Times New Roman"/>
          <w:sz w:val="26"/>
          <w:szCs w:val="26"/>
        </w:rPr>
        <w:t>;</w:t>
      </w:r>
    </w:p>
    <w:p w:rsidR="003D080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7) </w:t>
      </w:r>
      <w:r w:rsidR="003D080F" w:rsidRPr="003D080F">
        <w:rPr>
          <w:rFonts w:ascii="Times New Roman" w:hAnsi="Times New Roman" w:cs="Times New Roman"/>
          <w:sz w:val="26"/>
          <w:szCs w:val="26"/>
        </w:rPr>
        <w:t xml:space="preserve"> статью 72 изложить в следующей редакции:</w:t>
      </w:r>
    </w:p>
    <w:p w:rsidR="003D080F" w:rsidRPr="003D080F" w:rsidRDefault="003D080F" w:rsidP="003D080F">
      <w:pPr>
        <w:pStyle w:val="2"/>
        <w:spacing w:line="360" w:lineRule="auto"/>
        <w:ind w:firstLine="709"/>
        <w:rPr>
          <w:b w:val="0"/>
          <w:sz w:val="26"/>
          <w:szCs w:val="26"/>
        </w:rPr>
      </w:pPr>
      <w:bookmarkStart w:id="0" w:name="_Toc167099729"/>
      <w:bookmarkStart w:id="1" w:name="_Toc170117099"/>
      <w:bookmarkStart w:id="2" w:name="_Toc496178027"/>
      <w:r w:rsidRPr="003D080F">
        <w:rPr>
          <w:b w:val="0"/>
          <w:sz w:val="26"/>
          <w:szCs w:val="26"/>
        </w:rPr>
        <w:t>«Статья 72. Контроль и надзор за деятельностью органов местного самоуправления и должностных лиц местного самоуправления</w:t>
      </w:r>
      <w:bookmarkEnd w:id="0"/>
      <w:bookmarkEnd w:id="1"/>
      <w:bookmarkEnd w:id="2"/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13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(Основного закона) Республики Саха (Якутия), законов Республики Саха (Якутия), настоящего Устава, муниципальных правовых актов.</w:t>
      </w:r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(Якутия), включая территориальные органы федеральных органов исполнительной власти и органы исполнительной власти Республики Саха (Якутия)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14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(Основного закона) Республики Саха (Якутия), законов и иных нормативных правовых актов Республики Саха (Якутия), настоящего Устава и иных муниципальных нормативных правовых актов при решении ими вопросов местного значения, осуществлении полномочий по решению указанных </w:t>
      </w:r>
      <w:r w:rsidRPr="003D080F">
        <w:rPr>
          <w:rFonts w:ascii="Times New Roman" w:hAnsi="Times New Roman" w:cs="Times New Roman"/>
          <w:sz w:val="26"/>
          <w:szCs w:val="26"/>
        </w:rPr>
        <w:lastRenderedPageBreak/>
        <w:t xml:space="preserve">вопросов, иных полномочий и реализации прав, закрепленных за ними в соответствии с федеральными законами, настоящим Уставом, а также за соответствием муниципальных правовых актов требованиям </w:t>
      </w:r>
      <w:hyperlink r:id="rId15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6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(Основного закона) Республики Саха (Якутия), законов и иных нормативных правовых актов Республики Саха (Якутия), настоящего Устава.</w:t>
      </w:r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3.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депутатов.</w:t>
      </w:r>
      <w:r w:rsidR="009A5664">
        <w:rPr>
          <w:rFonts w:ascii="Times New Roman" w:hAnsi="Times New Roman" w:cs="Times New Roman"/>
          <w:sz w:val="26"/>
          <w:szCs w:val="26"/>
        </w:rPr>
        <w:t>».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sz w:val="26"/>
          <w:szCs w:val="26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>Статья 3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3D080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правовой акт </w:t>
      </w:r>
      <w:r w:rsidRPr="003D080F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города                                                </w:t>
      </w: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А. В. Приходько </w:t>
      </w:r>
    </w:p>
    <w:p w:rsidR="003F443E" w:rsidRPr="003D080F" w:rsidRDefault="003F443E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3F443E" w:rsidRPr="003D080F" w:rsidSect="00415EB0">
      <w:footerReference w:type="default" r:id="rId1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E9" w:rsidRDefault="001515E9" w:rsidP="006D6630">
      <w:pPr>
        <w:spacing w:after="0" w:line="240" w:lineRule="auto"/>
      </w:pPr>
      <w:r>
        <w:separator/>
      </w:r>
    </w:p>
  </w:endnote>
  <w:endnote w:type="continuationSeparator" w:id="1">
    <w:p w:rsidR="001515E9" w:rsidRDefault="001515E9" w:rsidP="006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594"/>
      <w:docPartObj>
        <w:docPartGallery w:val="Общ"/>
        <w:docPartUnique/>
      </w:docPartObj>
    </w:sdtPr>
    <w:sdtContent>
      <w:p w:rsidR="00415EB0" w:rsidRDefault="00415EB0">
        <w:pPr>
          <w:pStyle w:val="a5"/>
          <w:jc w:val="right"/>
        </w:pPr>
        <w:fldSimple w:instr=" PAGE   \* MERGEFORMAT ">
          <w:r w:rsidR="009A5664">
            <w:rPr>
              <w:noProof/>
            </w:rPr>
            <w:t>5</w:t>
          </w:r>
        </w:fldSimple>
      </w:p>
    </w:sdtContent>
  </w:sdt>
  <w:p w:rsidR="00415EB0" w:rsidRDefault="00415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E9" w:rsidRDefault="001515E9" w:rsidP="006D6630">
      <w:pPr>
        <w:spacing w:after="0" w:line="240" w:lineRule="auto"/>
      </w:pPr>
      <w:r>
        <w:separator/>
      </w:r>
    </w:p>
  </w:footnote>
  <w:footnote w:type="continuationSeparator" w:id="1">
    <w:p w:rsidR="001515E9" w:rsidRDefault="001515E9" w:rsidP="006D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3B6"/>
    <w:rsid w:val="0004620D"/>
    <w:rsid w:val="001173B6"/>
    <w:rsid w:val="00145975"/>
    <w:rsid w:val="001515E9"/>
    <w:rsid w:val="00170E55"/>
    <w:rsid w:val="002B580A"/>
    <w:rsid w:val="002B6835"/>
    <w:rsid w:val="003D080F"/>
    <w:rsid w:val="003F443E"/>
    <w:rsid w:val="00415EB0"/>
    <w:rsid w:val="0042741C"/>
    <w:rsid w:val="004B237F"/>
    <w:rsid w:val="0060266B"/>
    <w:rsid w:val="006D6630"/>
    <w:rsid w:val="006E1FCB"/>
    <w:rsid w:val="00827F49"/>
    <w:rsid w:val="008629DC"/>
    <w:rsid w:val="00904032"/>
    <w:rsid w:val="009A5664"/>
    <w:rsid w:val="009E779A"/>
    <w:rsid w:val="00AB1ED3"/>
    <w:rsid w:val="00B214D4"/>
    <w:rsid w:val="00C000E7"/>
    <w:rsid w:val="00C01EC9"/>
    <w:rsid w:val="00C3710F"/>
    <w:rsid w:val="00CE3ABE"/>
    <w:rsid w:val="00D121AE"/>
    <w:rsid w:val="00EE240C"/>
    <w:rsid w:val="00F34FD9"/>
    <w:rsid w:val="00F424AD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paragraph" w:styleId="2">
    <w:name w:val="heading 2"/>
    <w:basedOn w:val="a"/>
    <w:next w:val="a"/>
    <w:link w:val="20"/>
    <w:qFormat/>
    <w:rsid w:val="003D080F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30"/>
  </w:style>
  <w:style w:type="paragraph" w:styleId="a5">
    <w:name w:val="footer"/>
    <w:basedOn w:val="a"/>
    <w:link w:val="a6"/>
    <w:uiPriority w:val="99"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630"/>
  </w:style>
  <w:style w:type="paragraph" w:styleId="a7">
    <w:name w:val="Body Text"/>
    <w:basedOn w:val="a"/>
    <w:link w:val="a8"/>
    <w:unhideWhenUsed/>
    <w:rsid w:val="00F42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8">
    <w:name w:val="Основной текст Знак"/>
    <w:basedOn w:val="a0"/>
    <w:link w:val="a7"/>
    <w:rsid w:val="00F424AD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Заголовок 2 Знак"/>
    <w:basedOn w:val="a0"/>
    <w:link w:val="2"/>
    <w:rsid w:val="003D08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749C5C96BB67BEC842164687C3D3486E802B1BAE45E62D31ACE84668A135D6A0D3756E21CCC27B534X" TargetMode="External"/><Relationship Id="rId13" Type="http://schemas.openxmlformats.org/officeDocument/2006/relationships/hyperlink" Target="consultantplus://offline/ref=3483D41194B914DFB60CD40EB2B8936EE516B43DC504C450CA2E5D79029946E4z8U9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25D716BC29A0766EE86AC403C47891AFCC5D2C756C0AD1C045F5D3AG226H" TargetMode="External"/><Relationship Id="rId12" Type="http://schemas.openxmlformats.org/officeDocument/2006/relationships/hyperlink" Target="consultantplus://offline/ref=D39C823D4DE4C6E404883FA271C03C73E7A29F32D35FDAB5D10EDA6BTA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83D41194B914DFB60CD40EB2B8936EE516B43DC504C450CA2E5D79029946E4z8U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E234D11358D847488A41EE99F7968D648896430CB6H" TargetMode="External"/><Relationship Id="rId11" Type="http://schemas.openxmlformats.org/officeDocument/2006/relationships/hyperlink" Target="consultantplus://offline/ref=DBF749C5C96BB67BEC842164687C3D3486E802B1BAE45E62D31ACE84668A135D6A0D3756E21CCC27B534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9C823D4DE4C6E404883FA271C03C73E7A29F32D35FDAB5D10EDA6BTAA" TargetMode="External"/><Relationship Id="rId10" Type="http://schemas.openxmlformats.org/officeDocument/2006/relationships/hyperlink" Target="consultantplus://offline/ref=DBF749C5C96BB67BEC842164687C3D3486E802B1BAE45E62D31ACE84668A135D6A0D3756E21CCC27B534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F749C5C96BB67BEC842164687C3D3486E802B1BAE45E62D31ACE84668A135D6A0D3756E21DCB20B53FX" TargetMode="External"/><Relationship Id="rId14" Type="http://schemas.openxmlformats.org/officeDocument/2006/relationships/hyperlink" Target="consultantplus://offline/ref=D39C823D4DE4C6E404883FA271C03C73E7A29F32D35FDAB5D10EDA6B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5</cp:revision>
  <cp:lastPrinted>2017-10-04T22:38:00Z</cp:lastPrinted>
  <dcterms:created xsi:type="dcterms:W3CDTF">2017-09-07T07:14:00Z</dcterms:created>
  <dcterms:modified xsi:type="dcterms:W3CDTF">2017-09-09T04:57:00Z</dcterms:modified>
</cp:coreProperties>
</file>