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A9" w:rsidRDefault="009C36A9" w:rsidP="009C36A9">
      <w:pPr>
        <w:pStyle w:val="ConsNonformat"/>
        <w:widowControl/>
        <w:jc w:val="center"/>
        <w:rPr>
          <w:b/>
          <w:noProof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309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6A9" w:rsidRPr="002C4F17" w:rsidRDefault="009C36A9" w:rsidP="009C36A9">
      <w:pPr>
        <w:jc w:val="center"/>
        <w:rPr>
          <w:b/>
        </w:rPr>
      </w:pPr>
      <w:r w:rsidRPr="002C4F17">
        <w:rPr>
          <w:b/>
        </w:rPr>
        <w:t>Российская Федерация (Россия)</w:t>
      </w:r>
    </w:p>
    <w:p w:rsidR="009C36A9" w:rsidRPr="002C4F17" w:rsidRDefault="009C36A9" w:rsidP="009C36A9">
      <w:pPr>
        <w:jc w:val="center"/>
        <w:rPr>
          <w:b/>
        </w:rPr>
      </w:pPr>
      <w:r w:rsidRPr="002C4F17">
        <w:rPr>
          <w:b/>
        </w:rPr>
        <w:t>Республика Саха (Якутия)</w:t>
      </w:r>
    </w:p>
    <w:p w:rsidR="009C36A9" w:rsidRPr="002C4F17" w:rsidRDefault="009C36A9" w:rsidP="009C36A9">
      <w:pPr>
        <w:jc w:val="center"/>
        <w:rPr>
          <w:b/>
        </w:rPr>
      </w:pPr>
      <w:r w:rsidRPr="002C4F17">
        <w:rPr>
          <w:b/>
        </w:rPr>
        <w:t>Муниципальное образование «Город Удачный»</w:t>
      </w:r>
    </w:p>
    <w:p w:rsidR="009C36A9" w:rsidRPr="002C4F17" w:rsidRDefault="009C36A9" w:rsidP="009C36A9">
      <w:pPr>
        <w:jc w:val="center"/>
        <w:rPr>
          <w:b/>
        </w:rPr>
      </w:pPr>
      <w:r w:rsidRPr="002C4F17">
        <w:rPr>
          <w:b/>
        </w:rPr>
        <w:t>Городской Совет депутатов</w:t>
      </w:r>
    </w:p>
    <w:p w:rsidR="009C36A9" w:rsidRPr="002C4F17" w:rsidRDefault="009C36A9" w:rsidP="009C36A9">
      <w:pPr>
        <w:jc w:val="center"/>
        <w:rPr>
          <w:b/>
        </w:rPr>
      </w:pPr>
      <w:r w:rsidRPr="002C4F17">
        <w:rPr>
          <w:b/>
        </w:rPr>
        <w:t>II</w:t>
      </w:r>
      <w:r w:rsidRPr="002C4F17">
        <w:rPr>
          <w:b/>
          <w:lang w:val="en-US"/>
        </w:rPr>
        <w:t>I</w:t>
      </w:r>
      <w:r w:rsidRPr="002C4F17">
        <w:rPr>
          <w:b/>
        </w:rPr>
        <w:t xml:space="preserve"> созыв</w:t>
      </w:r>
    </w:p>
    <w:p w:rsidR="009C36A9" w:rsidRPr="00B134E7" w:rsidRDefault="009C36A9" w:rsidP="009C36A9">
      <w:pPr>
        <w:jc w:val="center"/>
        <w:rPr>
          <w:b/>
        </w:rPr>
      </w:pPr>
      <w:r w:rsidRPr="002C4F17">
        <w:rPr>
          <w:b/>
          <w:lang w:val="en-US"/>
        </w:rPr>
        <w:t>XL</w:t>
      </w:r>
      <w:r>
        <w:rPr>
          <w:b/>
          <w:lang w:val="en-US"/>
        </w:rPr>
        <w:t>I</w:t>
      </w:r>
      <w:r w:rsidRPr="002C4F17">
        <w:rPr>
          <w:b/>
        </w:rPr>
        <w:t xml:space="preserve"> СЕССИЯ</w:t>
      </w:r>
      <w:r w:rsidRPr="00B134E7">
        <w:rPr>
          <w:b/>
        </w:rPr>
        <w:t xml:space="preserve"> </w:t>
      </w:r>
    </w:p>
    <w:p w:rsidR="009C36A9" w:rsidRPr="009C36A9" w:rsidRDefault="009C36A9" w:rsidP="009C36A9">
      <w:pPr>
        <w:jc w:val="center"/>
        <w:rPr>
          <w:b/>
        </w:rPr>
      </w:pPr>
      <w:r w:rsidRPr="00B134E7">
        <w:rPr>
          <w:b/>
        </w:rPr>
        <w:t>(</w:t>
      </w:r>
      <w:r>
        <w:rPr>
          <w:b/>
        </w:rPr>
        <w:t>внеочередная)</w:t>
      </w:r>
    </w:p>
    <w:p w:rsidR="009C36A9" w:rsidRPr="002C4F17" w:rsidRDefault="009C36A9" w:rsidP="009C36A9">
      <w:pPr>
        <w:jc w:val="center"/>
        <w:rPr>
          <w:b/>
        </w:rPr>
      </w:pPr>
      <w:r w:rsidRPr="002C4F17">
        <w:rPr>
          <w:b/>
        </w:rPr>
        <w:t xml:space="preserve"> </w:t>
      </w:r>
    </w:p>
    <w:p w:rsidR="009C36A9" w:rsidRPr="002C4F17" w:rsidRDefault="009C36A9" w:rsidP="009C36A9">
      <w:pPr>
        <w:jc w:val="center"/>
        <w:rPr>
          <w:b/>
        </w:rPr>
      </w:pPr>
      <w:r w:rsidRPr="002C4F17">
        <w:rPr>
          <w:b/>
        </w:rPr>
        <w:t>РЕШЕНИЕ</w:t>
      </w:r>
    </w:p>
    <w:p w:rsidR="009C36A9" w:rsidRPr="002C4F17" w:rsidRDefault="009C36A9" w:rsidP="009C36A9">
      <w:pPr>
        <w:jc w:val="center"/>
        <w:rPr>
          <w:b/>
        </w:rPr>
      </w:pPr>
    </w:p>
    <w:p w:rsidR="009C36A9" w:rsidRPr="00D578BF" w:rsidRDefault="009C36A9" w:rsidP="009C36A9">
      <w:pPr>
        <w:rPr>
          <w:b/>
        </w:rPr>
      </w:pPr>
      <w:r>
        <w:rPr>
          <w:b/>
        </w:rPr>
        <w:t>2</w:t>
      </w:r>
      <w:r w:rsidRPr="002C4F17">
        <w:rPr>
          <w:b/>
        </w:rPr>
        <w:t xml:space="preserve">9 ноября 2016 года                                                                            </w:t>
      </w:r>
      <w:r>
        <w:rPr>
          <w:b/>
        </w:rPr>
        <w:t xml:space="preserve">                               № 4</w:t>
      </w:r>
      <w:r w:rsidRPr="00D578BF">
        <w:rPr>
          <w:b/>
        </w:rPr>
        <w:t>1-1</w:t>
      </w:r>
    </w:p>
    <w:p w:rsidR="004F7A0A" w:rsidRDefault="004F7A0A" w:rsidP="004F7A0A">
      <w:pPr>
        <w:jc w:val="center"/>
      </w:pPr>
    </w:p>
    <w:p w:rsidR="00AA12BF" w:rsidRDefault="004F7A0A" w:rsidP="004F7A0A">
      <w:pPr>
        <w:jc w:val="center"/>
        <w:rPr>
          <w:b/>
        </w:rPr>
      </w:pPr>
      <w:r>
        <w:rPr>
          <w:b/>
        </w:rPr>
        <w:t>Об</w:t>
      </w:r>
      <w:r w:rsidR="00D578BF">
        <w:rPr>
          <w:b/>
        </w:rPr>
        <w:t xml:space="preserve"> утверждении Положения о</w:t>
      </w:r>
      <w:r>
        <w:rPr>
          <w:b/>
        </w:rPr>
        <w:t xml:space="preserve"> налогах и сборах </w:t>
      </w:r>
    </w:p>
    <w:p w:rsidR="00AA12BF" w:rsidRDefault="004F7A0A" w:rsidP="004F7A0A">
      <w:pPr>
        <w:jc w:val="center"/>
        <w:rPr>
          <w:b/>
        </w:rPr>
      </w:pPr>
      <w:r>
        <w:rPr>
          <w:b/>
        </w:rPr>
        <w:t>муниципального образования «Город Удачный» Мирнинского р</w:t>
      </w:r>
      <w:r w:rsidR="00D578BF">
        <w:rPr>
          <w:b/>
        </w:rPr>
        <w:t xml:space="preserve">айона  </w:t>
      </w:r>
    </w:p>
    <w:p w:rsidR="004F7A0A" w:rsidRDefault="00D578BF" w:rsidP="004F7A0A">
      <w:pPr>
        <w:jc w:val="center"/>
        <w:rPr>
          <w:b/>
        </w:rPr>
      </w:pPr>
      <w:r>
        <w:rPr>
          <w:b/>
        </w:rPr>
        <w:t>Республики Саха (Якутия)</w:t>
      </w:r>
    </w:p>
    <w:p w:rsidR="004F7A0A" w:rsidRDefault="004F7A0A" w:rsidP="004F7A0A">
      <w:pPr>
        <w:ind w:left="720"/>
        <w:jc w:val="both"/>
      </w:pPr>
    </w:p>
    <w:p w:rsidR="004F7A0A" w:rsidRDefault="004F7A0A" w:rsidP="009C36A9">
      <w:pPr>
        <w:pStyle w:val="a5"/>
        <w:ind w:firstLine="851"/>
        <w:jc w:val="both"/>
        <w:rPr>
          <w:b/>
        </w:rPr>
      </w:pPr>
      <w:r>
        <w:rPr>
          <w:bCs/>
        </w:rPr>
        <w:t>В целях</w:t>
      </w:r>
      <w:r w:rsidR="00E65895">
        <w:rPr>
          <w:bCs/>
        </w:rPr>
        <w:t xml:space="preserve"> </w:t>
      </w:r>
      <w:r>
        <w:t>регулирования налоговых</w:t>
      </w:r>
      <w:r w:rsidR="009C36A9">
        <w:t xml:space="preserve"> правоотношений на территории муниципального образования</w:t>
      </w:r>
      <w:r>
        <w:t xml:space="preserve"> «Город Удачный</w:t>
      </w:r>
      <w:r w:rsidR="009C36A9">
        <w:t>»</w:t>
      </w:r>
      <w:r>
        <w:t xml:space="preserve"> Мирнинского района Республики Саха (Якутия), руководствуясь </w:t>
      </w:r>
      <w:r>
        <w:rPr>
          <w:color w:val="000000"/>
        </w:rPr>
        <w:t xml:space="preserve">Конституцией </w:t>
      </w:r>
      <w:r w:rsidR="000F5B1C">
        <w:rPr>
          <w:color w:val="000000"/>
        </w:rPr>
        <w:t>Российской Федерации</w:t>
      </w:r>
      <w:r>
        <w:rPr>
          <w:color w:val="000000"/>
        </w:rPr>
        <w:t>, Налоговым и Б</w:t>
      </w:r>
      <w:r w:rsidR="00D578BF">
        <w:rPr>
          <w:color w:val="000000"/>
        </w:rPr>
        <w:t xml:space="preserve">юджетным кодексами </w:t>
      </w:r>
      <w:r w:rsidR="000F5B1C">
        <w:rPr>
          <w:color w:val="000000"/>
        </w:rPr>
        <w:t>Российской Федерации</w:t>
      </w:r>
      <w:r w:rsidR="00D578BF">
        <w:rPr>
          <w:color w:val="000000"/>
        </w:rPr>
        <w:t xml:space="preserve">, Уставом </w:t>
      </w:r>
      <w:r>
        <w:rPr>
          <w:color w:val="000000"/>
        </w:rPr>
        <w:t>МО «Город Удачный», нормативными правовыми актами Российской Федерации, Республики Саха (Якутия), органов местного самоуправления МО «</w:t>
      </w:r>
      <w:r w:rsidR="00D578BF">
        <w:t>Город Удачный»</w:t>
      </w:r>
      <w:r>
        <w:t xml:space="preserve"> </w:t>
      </w:r>
      <w:r w:rsidR="00D578BF">
        <w:rPr>
          <w:b/>
        </w:rPr>
        <w:t xml:space="preserve">городской Совет </w:t>
      </w:r>
      <w:r w:rsidR="009727C3">
        <w:rPr>
          <w:b/>
        </w:rPr>
        <w:t>депутатов</w:t>
      </w:r>
      <w:r w:rsidR="00D578BF">
        <w:rPr>
          <w:b/>
        </w:rPr>
        <w:t xml:space="preserve"> МО «Город Удачный»</w:t>
      </w:r>
      <w:r w:rsidR="009727C3">
        <w:rPr>
          <w:b/>
        </w:rPr>
        <w:t xml:space="preserve"> </w:t>
      </w:r>
      <w:r>
        <w:rPr>
          <w:b/>
        </w:rPr>
        <w:t>решил:</w:t>
      </w:r>
    </w:p>
    <w:p w:rsidR="004F7A0A" w:rsidRDefault="00D578BF" w:rsidP="009C36A9">
      <w:pPr>
        <w:pStyle w:val="a5"/>
        <w:numPr>
          <w:ilvl w:val="0"/>
          <w:numId w:val="26"/>
        </w:numPr>
        <w:ind w:left="0" w:firstLine="851"/>
        <w:jc w:val="both"/>
      </w:pPr>
      <w:r>
        <w:t>Утвердить Положение о</w:t>
      </w:r>
      <w:r w:rsidR="004F7A0A">
        <w:t xml:space="preserve"> налогах и сборах муниципального образования «Город Удачный» Мирнинского р</w:t>
      </w:r>
      <w:r>
        <w:t>айона  Республики Саха (Якутия)</w:t>
      </w:r>
      <w:r w:rsidR="004F7A0A">
        <w:t xml:space="preserve"> (прилагается).</w:t>
      </w:r>
    </w:p>
    <w:p w:rsidR="004F7A0A" w:rsidRDefault="004F7A0A" w:rsidP="009C36A9">
      <w:pPr>
        <w:pStyle w:val="a5"/>
        <w:numPr>
          <w:ilvl w:val="0"/>
          <w:numId w:val="26"/>
        </w:numPr>
        <w:ind w:left="0" w:firstLine="851"/>
        <w:jc w:val="both"/>
      </w:pPr>
      <w:r>
        <w:t>Опубликовать настоящее решение в порядке, предусмотренном Уставом МО «Город Удачный».</w:t>
      </w:r>
    </w:p>
    <w:p w:rsidR="004F7A0A" w:rsidRDefault="004F7A0A" w:rsidP="009C36A9">
      <w:pPr>
        <w:pStyle w:val="a5"/>
        <w:numPr>
          <w:ilvl w:val="0"/>
          <w:numId w:val="26"/>
        </w:numPr>
        <w:ind w:left="0" w:firstLine="851"/>
        <w:jc w:val="both"/>
      </w:pPr>
      <w:r>
        <w:t>Настоящее решение</w:t>
      </w:r>
      <w:r w:rsidR="00E65895">
        <w:t xml:space="preserve"> вступает в силу с 1 января 2017</w:t>
      </w:r>
      <w:r>
        <w:t xml:space="preserve"> года,  но не ранее, чем по истечении одного месяца со дня его официального опубликования.</w:t>
      </w:r>
    </w:p>
    <w:p w:rsidR="004F7A0A" w:rsidRDefault="004F7A0A" w:rsidP="009C36A9">
      <w:pPr>
        <w:pStyle w:val="a5"/>
        <w:numPr>
          <w:ilvl w:val="0"/>
          <w:numId w:val="26"/>
        </w:numPr>
        <w:ind w:left="0" w:firstLine="851"/>
        <w:jc w:val="both"/>
      </w:pPr>
      <w:r>
        <w:t>Со дня вступления в силу настоящего решения признать утратившим</w:t>
      </w:r>
      <w:r w:rsidR="00D578BF">
        <w:t>и</w:t>
      </w:r>
      <w:r>
        <w:t xml:space="preserve"> силу: </w:t>
      </w:r>
    </w:p>
    <w:p w:rsidR="004F7A0A" w:rsidRDefault="009D1BF1" w:rsidP="009C36A9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</w:t>
      </w:r>
      <w:r w:rsidR="004F7A0A">
        <w:rPr>
          <w:rFonts w:ascii="Times New Roman" w:hAnsi="Times New Roman" w:cs="Times New Roman"/>
          <w:sz w:val="24"/>
          <w:szCs w:val="24"/>
        </w:rPr>
        <w:t>ешение городского</w:t>
      </w:r>
      <w:r w:rsidR="001237D7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9727C3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65895">
        <w:rPr>
          <w:rFonts w:ascii="Times New Roman" w:hAnsi="Times New Roman" w:cs="Times New Roman"/>
          <w:sz w:val="24"/>
          <w:szCs w:val="24"/>
        </w:rPr>
        <w:t xml:space="preserve"> МО «Город Удачный» от 19 ноября 2014 года № 2</w:t>
      </w:r>
      <w:r w:rsidR="001237D7">
        <w:rPr>
          <w:rFonts w:ascii="Times New Roman" w:hAnsi="Times New Roman" w:cs="Times New Roman"/>
          <w:sz w:val="24"/>
          <w:szCs w:val="24"/>
        </w:rPr>
        <w:t>3-3</w:t>
      </w:r>
      <w:r w:rsidR="004F7A0A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налогах и сборах муниципального образования «Город Удачный» Мирнинского района  Республики</w:t>
      </w:r>
      <w:r w:rsidR="001237D7">
        <w:rPr>
          <w:rFonts w:ascii="Times New Roman" w:hAnsi="Times New Roman" w:cs="Times New Roman"/>
          <w:sz w:val="24"/>
          <w:szCs w:val="24"/>
        </w:rPr>
        <w:t xml:space="preserve"> Саха (Якутия)</w:t>
      </w:r>
      <w:r w:rsidR="00416189">
        <w:rPr>
          <w:rFonts w:ascii="Times New Roman" w:hAnsi="Times New Roman" w:cs="Times New Roman"/>
          <w:sz w:val="24"/>
          <w:szCs w:val="24"/>
        </w:rPr>
        <w:t>»</w:t>
      </w:r>
      <w:r w:rsidR="00D578BF">
        <w:rPr>
          <w:rFonts w:ascii="Times New Roman" w:hAnsi="Times New Roman" w:cs="Times New Roman"/>
          <w:sz w:val="24"/>
          <w:szCs w:val="24"/>
        </w:rPr>
        <w:t>;</w:t>
      </w:r>
    </w:p>
    <w:p w:rsidR="00C33BFD" w:rsidRDefault="009D1BF1" w:rsidP="009C36A9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17AE">
        <w:rPr>
          <w:rFonts w:ascii="Times New Roman" w:hAnsi="Times New Roman" w:cs="Times New Roman"/>
          <w:sz w:val="24"/>
          <w:szCs w:val="24"/>
        </w:rPr>
        <w:t>)</w:t>
      </w:r>
      <w:r w:rsidR="00D06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F17AE">
        <w:rPr>
          <w:rFonts w:ascii="Times New Roman" w:hAnsi="Times New Roman" w:cs="Times New Roman"/>
          <w:sz w:val="24"/>
          <w:szCs w:val="24"/>
        </w:rPr>
        <w:t>ешение городского Совета</w:t>
      </w:r>
      <w:r w:rsidR="009727C3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65895">
        <w:rPr>
          <w:rFonts w:ascii="Times New Roman" w:hAnsi="Times New Roman" w:cs="Times New Roman"/>
          <w:sz w:val="24"/>
          <w:szCs w:val="24"/>
        </w:rPr>
        <w:t xml:space="preserve"> МО «Город Удачный» от 30 ноября 2015года № 32-4</w:t>
      </w:r>
      <w:r w:rsidR="009F17AE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городского С</w:t>
      </w:r>
      <w:r w:rsidR="00AA12BF">
        <w:rPr>
          <w:rFonts w:ascii="Times New Roman" w:hAnsi="Times New Roman" w:cs="Times New Roman"/>
          <w:sz w:val="24"/>
          <w:szCs w:val="24"/>
        </w:rPr>
        <w:t xml:space="preserve">овета МО «Город Удачный» </w:t>
      </w:r>
      <w:r w:rsidR="00E65895">
        <w:rPr>
          <w:rFonts w:ascii="Times New Roman" w:hAnsi="Times New Roman" w:cs="Times New Roman"/>
          <w:sz w:val="24"/>
          <w:szCs w:val="24"/>
        </w:rPr>
        <w:t>от 19 ноября 2014 года №23-3 «Об у</w:t>
      </w:r>
      <w:r w:rsidR="009F17AE">
        <w:rPr>
          <w:rFonts w:ascii="Times New Roman" w:hAnsi="Times New Roman" w:cs="Times New Roman"/>
          <w:sz w:val="24"/>
          <w:szCs w:val="24"/>
        </w:rPr>
        <w:t>тверждении Положения «О налогах и сборах муниципального образования «Город Удачный» Мирнинского ра</w:t>
      </w:r>
      <w:r>
        <w:rPr>
          <w:rFonts w:ascii="Times New Roman" w:hAnsi="Times New Roman" w:cs="Times New Roman"/>
          <w:sz w:val="24"/>
          <w:szCs w:val="24"/>
        </w:rPr>
        <w:t>йона  Республики Саха (Якутия)».</w:t>
      </w:r>
    </w:p>
    <w:p w:rsidR="004F7A0A" w:rsidRDefault="004F7A0A" w:rsidP="009C36A9">
      <w:pPr>
        <w:pStyle w:val="a5"/>
        <w:numPr>
          <w:ilvl w:val="0"/>
          <w:numId w:val="26"/>
        </w:numPr>
        <w:ind w:left="0" w:firstLine="851"/>
        <w:jc w:val="both"/>
      </w:pPr>
      <w:r>
        <w:t>Контроль исполнения настоящего решения возложить на комиссию по бюджету, налоговой политике, землепользованию</w:t>
      </w:r>
      <w:r w:rsidR="00C33BFD">
        <w:t>, собственности (Цвеловская В.В.)</w:t>
      </w:r>
      <w:r w:rsidR="00D578BF">
        <w:t>.</w:t>
      </w:r>
    </w:p>
    <w:p w:rsidR="00C33BFD" w:rsidRDefault="00C33BFD" w:rsidP="00C33BFD">
      <w:pPr>
        <w:jc w:val="both"/>
      </w:pPr>
    </w:p>
    <w:p w:rsidR="00E65895" w:rsidRDefault="00E65895" w:rsidP="00466F2F">
      <w:pPr>
        <w:pStyle w:val="ConsNonformat"/>
        <w:widowControl/>
        <w:jc w:val="right"/>
        <w:rPr>
          <w:rFonts w:ascii="Times New Roman" w:hAnsi="Times New Roman" w:cs="Times New Roman"/>
          <w:b/>
        </w:rPr>
      </w:pPr>
    </w:p>
    <w:tbl>
      <w:tblPr>
        <w:tblW w:w="9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9C36A9" w:rsidRPr="005B73B4" w:rsidTr="00E32010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9C36A9" w:rsidRPr="0019687F" w:rsidRDefault="009C36A9" w:rsidP="00E320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19687F">
              <w:rPr>
                <w:b/>
              </w:rPr>
              <w:t>И. о. главы города</w:t>
            </w:r>
          </w:p>
          <w:p w:rsidR="009C36A9" w:rsidRPr="0019687F" w:rsidRDefault="009C36A9" w:rsidP="00E320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  <w:p w:rsidR="009C36A9" w:rsidRPr="0019687F" w:rsidRDefault="009C36A9" w:rsidP="00E320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  <w:p w:rsidR="009C36A9" w:rsidRPr="0019687F" w:rsidRDefault="009C36A9" w:rsidP="00E320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19687F">
              <w:rPr>
                <w:b/>
              </w:rPr>
              <w:t>__________О.Н. Балкарова</w:t>
            </w:r>
          </w:p>
          <w:p w:rsidR="009C36A9" w:rsidRPr="0019687F" w:rsidRDefault="009C36A9" w:rsidP="00E3201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9C36A9" w:rsidRPr="0019687F" w:rsidRDefault="009C36A9" w:rsidP="00E320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 xml:space="preserve">29 ноября </w:t>
            </w:r>
            <w:r w:rsidRPr="0019687F">
              <w:t>2016 года</w:t>
            </w:r>
          </w:p>
          <w:p w:rsidR="009C36A9" w:rsidRPr="0019687F" w:rsidRDefault="009C36A9" w:rsidP="00E320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19687F">
              <w:rPr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9C36A9" w:rsidRPr="0019687F" w:rsidRDefault="009C36A9" w:rsidP="00E320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19687F">
              <w:rPr>
                <w:b/>
              </w:rPr>
              <w:t>Председатель</w:t>
            </w:r>
          </w:p>
          <w:p w:rsidR="009C36A9" w:rsidRPr="0019687F" w:rsidRDefault="009C36A9" w:rsidP="00E320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19687F">
              <w:rPr>
                <w:b/>
              </w:rPr>
              <w:t xml:space="preserve"> городского Совета депутатов</w:t>
            </w:r>
          </w:p>
          <w:p w:rsidR="009C36A9" w:rsidRPr="0019687F" w:rsidRDefault="009C36A9" w:rsidP="00E320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  <w:p w:rsidR="009C36A9" w:rsidRPr="0019687F" w:rsidRDefault="009C36A9" w:rsidP="00E320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19687F">
              <w:rPr>
                <w:b/>
              </w:rPr>
              <w:t xml:space="preserve">__________А.Б. Тархов </w:t>
            </w:r>
          </w:p>
          <w:p w:rsidR="009C36A9" w:rsidRPr="0019687F" w:rsidRDefault="009C36A9" w:rsidP="00E320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</w:tc>
      </w:tr>
    </w:tbl>
    <w:p w:rsidR="00466F2F" w:rsidRPr="00466F2F" w:rsidRDefault="00D578BF" w:rsidP="00466F2F">
      <w:pPr>
        <w:pStyle w:val="Con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466F2F" w:rsidRPr="00466F2F" w:rsidRDefault="00466F2F" w:rsidP="00466F2F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466F2F">
        <w:rPr>
          <w:rFonts w:ascii="Times New Roman" w:hAnsi="Times New Roman" w:cs="Times New Roman"/>
        </w:rPr>
        <w:t>решением городского Совета</w:t>
      </w:r>
      <w:r w:rsidR="009727C3">
        <w:rPr>
          <w:rFonts w:ascii="Times New Roman" w:hAnsi="Times New Roman" w:cs="Times New Roman"/>
        </w:rPr>
        <w:t xml:space="preserve"> депутатов</w:t>
      </w:r>
    </w:p>
    <w:p w:rsidR="00466F2F" w:rsidRPr="00466F2F" w:rsidRDefault="00466F2F" w:rsidP="00466F2F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466F2F">
        <w:rPr>
          <w:rFonts w:ascii="Times New Roman" w:hAnsi="Times New Roman" w:cs="Times New Roman"/>
        </w:rPr>
        <w:t xml:space="preserve">МО «Город Удачный» </w:t>
      </w:r>
    </w:p>
    <w:p w:rsidR="00466F2F" w:rsidRPr="00466F2F" w:rsidRDefault="00D578BF" w:rsidP="00466F2F">
      <w:pPr>
        <w:pStyle w:val="Con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 ноября 2016 года № 41-1</w:t>
      </w:r>
    </w:p>
    <w:p w:rsidR="00466F2F" w:rsidRDefault="00466F2F" w:rsidP="00200715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7B6" w:rsidRDefault="004747B6" w:rsidP="00200715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715" w:rsidRPr="00774B94" w:rsidRDefault="00200715" w:rsidP="00200715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B9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578BF" w:rsidRDefault="00D578BF" w:rsidP="00D578B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00715" w:rsidRPr="00774B94">
        <w:rPr>
          <w:rFonts w:ascii="Times New Roman" w:hAnsi="Times New Roman" w:cs="Times New Roman"/>
          <w:b/>
          <w:sz w:val="24"/>
          <w:szCs w:val="24"/>
        </w:rPr>
        <w:t xml:space="preserve"> налогах и сборах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715" w:rsidRPr="00774B94">
        <w:rPr>
          <w:rFonts w:ascii="Times New Roman" w:hAnsi="Times New Roman" w:cs="Times New Roman"/>
          <w:b/>
          <w:sz w:val="24"/>
          <w:szCs w:val="24"/>
        </w:rPr>
        <w:t xml:space="preserve">«Город Удачный» </w:t>
      </w:r>
    </w:p>
    <w:p w:rsidR="00200715" w:rsidRDefault="00D578BF" w:rsidP="00D578B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Мирнинского района </w:t>
      </w:r>
      <w:r w:rsidR="00200715" w:rsidRPr="00774B94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200715">
        <w:rPr>
          <w:rFonts w:ascii="Times New Roman" w:hAnsi="Times New Roman" w:cs="Times New Roman"/>
          <w:b/>
          <w:sz w:val="24"/>
          <w:szCs w:val="24"/>
        </w:rPr>
        <w:t xml:space="preserve"> Саха (Якутия)</w:t>
      </w:r>
    </w:p>
    <w:p w:rsidR="00D578BF" w:rsidRDefault="00D578BF" w:rsidP="00D578B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F2" w:rsidRPr="00774B94" w:rsidRDefault="00F620F2" w:rsidP="00D578B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715" w:rsidRPr="00774B94" w:rsidRDefault="00200715" w:rsidP="0020071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Раздел I. ОСНОВНЫЕ ПОЛОЖЕНИЯ</w:t>
      </w:r>
    </w:p>
    <w:p w:rsidR="00200715" w:rsidRPr="00774B94" w:rsidRDefault="00200715" w:rsidP="00200715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0715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1133A">
        <w:rPr>
          <w:rFonts w:ascii="Times New Roman" w:hAnsi="Times New Roman"/>
          <w:b/>
          <w:sz w:val="24"/>
          <w:szCs w:val="24"/>
        </w:rPr>
        <w:t>Статья 1. Общие положения.</w:t>
      </w:r>
    </w:p>
    <w:p w:rsidR="0011133A" w:rsidRPr="0011133A" w:rsidRDefault="0011133A" w:rsidP="00AA12BF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F620F2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00715" w:rsidRPr="00774B94">
        <w:rPr>
          <w:rFonts w:ascii="Times New Roman" w:hAnsi="Times New Roman"/>
          <w:sz w:val="24"/>
          <w:szCs w:val="24"/>
        </w:rPr>
        <w:t>Положение о налогах и сборах муниципального образования «Город Удачный» Мирнинского района Республики</w:t>
      </w:r>
      <w:r w:rsidR="00200715">
        <w:rPr>
          <w:rFonts w:ascii="Times New Roman" w:hAnsi="Times New Roman"/>
          <w:sz w:val="24"/>
          <w:szCs w:val="24"/>
        </w:rPr>
        <w:t xml:space="preserve"> Саха (Якутия)</w:t>
      </w:r>
      <w:r w:rsidR="00200715" w:rsidRPr="00774B94">
        <w:rPr>
          <w:rFonts w:ascii="Times New Roman" w:hAnsi="Times New Roman"/>
          <w:sz w:val="24"/>
          <w:szCs w:val="24"/>
        </w:rPr>
        <w:t xml:space="preserve"> (далее – Положение) </w:t>
      </w:r>
      <w:r w:rsidR="00200715" w:rsidRPr="00774B94">
        <w:rPr>
          <w:rFonts w:ascii="Times New Roman" w:hAnsi="Times New Roman"/>
          <w:color w:val="000000"/>
          <w:sz w:val="24"/>
          <w:szCs w:val="24"/>
        </w:rPr>
        <w:t>разработано в соответствии с Конституцией</w:t>
      </w:r>
      <w:r w:rsidR="000F5B1C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="00200715" w:rsidRPr="00774B94">
        <w:rPr>
          <w:rFonts w:ascii="Times New Roman" w:hAnsi="Times New Roman"/>
          <w:color w:val="000000"/>
          <w:sz w:val="24"/>
          <w:szCs w:val="24"/>
        </w:rPr>
        <w:t xml:space="preserve">, Налоговым и Бюджетным кодексами </w:t>
      </w:r>
      <w:r w:rsidR="000F5B1C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  <w:r w:rsidR="00200715" w:rsidRPr="00774B94">
        <w:rPr>
          <w:rFonts w:ascii="Times New Roman" w:hAnsi="Times New Roman"/>
          <w:color w:val="000000"/>
          <w:sz w:val="24"/>
          <w:szCs w:val="24"/>
        </w:rPr>
        <w:t>, Уставом  МО «Город Удачный», нормативными правовыми актами Российской Федерации, Республики Саха (Якутия), органов местного са</w:t>
      </w:r>
      <w:r w:rsidR="0011133A">
        <w:rPr>
          <w:rFonts w:ascii="Times New Roman" w:hAnsi="Times New Roman"/>
          <w:color w:val="000000"/>
          <w:sz w:val="24"/>
          <w:szCs w:val="24"/>
        </w:rPr>
        <w:t>моуправления муниципального образования</w:t>
      </w:r>
      <w:r w:rsidR="00200715" w:rsidRPr="00774B9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200715" w:rsidRPr="00774B94">
        <w:rPr>
          <w:rFonts w:ascii="Times New Roman" w:hAnsi="Times New Roman"/>
          <w:sz w:val="24"/>
          <w:szCs w:val="24"/>
        </w:rPr>
        <w:t>Город Удачный»</w:t>
      </w:r>
      <w:r w:rsidR="008722FA">
        <w:rPr>
          <w:rFonts w:ascii="Times New Roman" w:hAnsi="Times New Roman"/>
          <w:sz w:val="24"/>
          <w:szCs w:val="24"/>
        </w:rPr>
        <w:t xml:space="preserve"> Мирнинского района</w:t>
      </w:r>
      <w:r w:rsidR="00AA12BF">
        <w:rPr>
          <w:rFonts w:ascii="Times New Roman" w:hAnsi="Times New Roman"/>
          <w:sz w:val="24"/>
          <w:szCs w:val="24"/>
        </w:rPr>
        <w:t xml:space="preserve"> </w:t>
      </w:r>
      <w:r w:rsidR="00200715" w:rsidRPr="00774B94">
        <w:rPr>
          <w:rFonts w:ascii="Times New Roman" w:hAnsi="Times New Roman"/>
          <w:color w:val="000000"/>
          <w:sz w:val="24"/>
          <w:szCs w:val="24"/>
        </w:rPr>
        <w:t>Р</w:t>
      </w:r>
      <w:r w:rsidR="008722FA">
        <w:rPr>
          <w:rFonts w:ascii="Times New Roman" w:hAnsi="Times New Roman"/>
          <w:color w:val="000000"/>
          <w:sz w:val="24"/>
          <w:szCs w:val="24"/>
        </w:rPr>
        <w:t>еспублики Саха (Якутия)</w:t>
      </w:r>
      <w:r w:rsidR="00AA12BF">
        <w:rPr>
          <w:rFonts w:ascii="Times New Roman" w:hAnsi="Times New Roman"/>
          <w:sz w:val="24"/>
          <w:szCs w:val="24"/>
        </w:rPr>
        <w:t xml:space="preserve"> и</w:t>
      </w:r>
      <w:r w:rsidR="00200715" w:rsidRPr="00774B94">
        <w:rPr>
          <w:rFonts w:ascii="Times New Roman" w:hAnsi="Times New Roman"/>
          <w:sz w:val="24"/>
          <w:szCs w:val="24"/>
        </w:rPr>
        <w:t xml:space="preserve"> служит целям регулирования налоговых</w:t>
      </w:r>
      <w:r w:rsidR="009F5427">
        <w:rPr>
          <w:rFonts w:ascii="Times New Roman" w:hAnsi="Times New Roman"/>
          <w:sz w:val="24"/>
          <w:szCs w:val="24"/>
        </w:rPr>
        <w:t xml:space="preserve"> правоотношений на территории муниципального образования</w:t>
      </w:r>
      <w:r w:rsidR="00200715" w:rsidRPr="00774B94">
        <w:rPr>
          <w:rFonts w:ascii="Times New Roman" w:hAnsi="Times New Roman"/>
          <w:sz w:val="24"/>
          <w:szCs w:val="24"/>
        </w:rPr>
        <w:t xml:space="preserve"> «Город Удачный Мирнинского района </w:t>
      </w:r>
      <w:r w:rsidR="008722FA">
        <w:rPr>
          <w:rFonts w:ascii="Times New Roman" w:hAnsi="Times New Roman"/>
          <w:sz w:val="24"/>
          <w:szCs w:val="24"/>
        </w:rPr>
        <w:t>Республики Саха (Якутия)</w:t>
      </w:r>
      <w:r w:rsidR="00200715" w:rsidRPr="00774B94">
        <w:rPr>
          <w:rFonts w:ascii="Times New Roman" w:hAnsi="Times New Roman"/>
          <w:sz w:val="24"/>
          <w:szCs w:val="24"/>
        </w:rPr>
        <w:t>.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 xml:space="preserve">2. Разделы настоящего Положения направлены на обеспечение полного и своевременного поступления </w:t>
      </w:r>
      <w:r w:rsidR="009F5427">
        <w:rPr>
          <w:rFonts w:ascii="Times New Roman" w:hAnsi="Times New Roman"/>
          <w:sz w:val="24"/>
          <w:szCs w:val="24"/>
        </w:rPr>
        <w:t>местных налогов в бюджет муниципального образования</w:t>
      </w:r>
      <w:r w:rsidR="005B35E7">
        <w:rPr>
          <w:rFonts w:ascii="Times New Roman" w:hAnsi="Times New Roman"/>
          <w:sz w:val="24"/>
          <w:szCs w:val="24"/>
        </w:rPr>
        <w:t xml:space="preserve"> «Горо</w:t>
      </w:r>
      <w:r w:rsidR="00AA12BF">
        <w:rPr>
          <w:rFonts w:ascii="Times New Roman" w:hAnsi="Times New Roman"/>
          <w:sz w:val="24"/>
          <w:szCs w:val="24"/>
        </w:rPr>
        <w:t>д Удачный» Мирнинского района Республики Саха</w:t>
      </w:r>
      <w:r w:rsidR="005B35E7">
        <w:rPr>
          <w:rFonts w:ascii="Times New Roman" w:hAnsi="Times New Roman"/>
          <w:sz w:val="24"/>
          <w:szCs w:val="24"/>
        </w:rPr>
        <w:t xml:space="preserve"> (Якутия)</w:t>
      </w:r>
      <w:r w:rsidRPr="00774B94">
        <w:rPr>
          <w:rFonts w:ascii="Times New Roman" w:hAnsi="Times New Roman"/>
          <w:sz w:val="24"/>
          <w:szCs w:val="24"/>
        </w:rPr>
        <w:t>, инвестиционной, инновационной и социальной деятельности налогоплательщиков.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3. Разделы настоящего Поло</w:t>
      </w:r>
      <w:r w:rsidR="009F5427">
        <w:rPr>
          <w:rFonts w:ascii="Times New Roman" w:hAnsi="Times New Roman"/>
          <w:sz w:val="24"/>
          <w:szCs w:val="24"/>
        </w:rPr>
        <w:t>жения действуют на территории муниципального образования</w:t>
      </w:r>
      <w:r w:rsidRPr="00774B94">
        <w:rPr>
          <w:rFonts w:ascii="Times New Roman" w:hAnsi="Times New Roman"/>
          <w:sz w:val="24"/>
          <w:szCs w:val="24"/>
        </w:rPr>
        <w:t xml:space="preserve"> «Город Удачный» Мирнинского района» </w:t>
      </w:r>
      <w:r w:rsidR="008722FA">
        <w:rPr>
          <w:rFonts w:ascii="Times New Roman" w:hAnsi="Times New Roman"/>
          <w:sz w:val="24"/>
          <w:szCs w:val="24"/>
        </w:rPr>
        <w:t>Республики Саха (Якутия)</w:t>
      </w:r>
      <w:r w:rsidRPr="00774B94">
        <w:rPr>
          <w:rFonts w:ascii="Times New Roman" w:hAnsi="Times New Roman"/>
          <w:sz w:val="24"/>
          <w:szCs w:val="24"/>
        </w:rPr>
        <w:t>.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1133A">
        <w:rPr>
          <w:rFonts w:ascii="Times New Roman" w:hAnsi="Times New Roman"/>
          <w:b/>
          <w:sz w:val="24"/>
          <w:szCs w:val="24"/>
        </w:rPr>
        <w:t>Стат</w:t>
      </w:r>
      <w:r w:rsidR="0011133A" w:rsidRPr="0011133A">
        <w:rPr>
          <w:rFonts w:ascii="Times New Roman" w:hAnsi="Times New Roman"/>
          <w:b/>
          <w:sz w:val="24"/>
          <w:szCs w:val="24"/>
        </w:rPr>
        <w:t xml:space="preserve">ья 2.Система налогов и сборов муниципального образования </w:t>
      </w:r>
      <w:r w:rsidRPr="0011133A">
        <w:rPr>
          <w:rFonts w:ascii="Times New Roman" w:hAnsi="Times New Roman"/>
          <w:b/>
          <w:sz w:val="24"/>
          <w:szCs w:val="24"/>
        </w:rPr>
        <w:t xml:space="preserve">«Город Удачный» </w:t>
      </w:r>
      <w:r w:rsidR="0011133A" w:rsidRPr="0011133A">
        <w:rPr>
          <w:rFonts w:ascii="Times New Roman" w:hAnsi="Times New Roman"/>
          <w:b/>
          <w:sz w:val="24"/>
          <w:szCs w:val="24"/>
        </w:rPr>
        <w:t xml:space="preserve">Мирнинского района </w:t>
      </w:r>
      <w:r w:rsidR="008722FA" w:rsidRPr="0011133A">
        <w:rPr>
          <w:rFonts w:ascii="Times New Roman" w:hAnsi="Times New Roman"/>
          <w:b/>
          <w:sz w:val="24"/>
          <w:szCs w:val="24"/>
        </w:rPr>
        <w:t>Республики Саха (Якутия).</w:t>
      </w:r>
    </w:p>
    <w:p w:rsidR="0011133A" w:rsidRPr="0011133A" w:rsidRDefault="0011133A" w:rsidP="00AA12BF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1. В соответствии с законодательством Российской Федерации о н</w:t>
      </w:r>
      <w:r w:rsidR="0011133A">
        <w:rPr>
          <w:rFonts w:ascii="Times New Roman" w:hAnsi="Times New Roman"/>
          <w:sz w:val="24"/>
          <w:szCs w:val="24"/>
        </w:rPr>
        <w:t>алогах и сборах на территории муниципального образования</w:t>
      </w:r>
      <w:r w:rsidRPr="00774B94">
        <w:rPr>
          <w:rFonts w:ascii="Times New Roman" w:hAnsi="Times New Roman"/>
          <w:sz w:val="24"/>
          <w:szCs w:val="24"/>
        </w:rPr>
        <w:t xml:space="preserve"> «Город Удачный» </w:t>
      </w:r>
      <w:r w:rsidR="008722FA">
        <w:rPr>
          <w:rFonts w:ascii="Times New Roman" w:hAnsi="Times New Roman"/>
          <w:sz w:val="24"/>
          <w:szCs w:val="24"/>
        </w:rPr>
        <w:t>Мирнинского района Республики Саха (Якутия)</w:t>
      </w:r>
      <w:r w:rsidRPr="00774B94">
        <w:rPr>
          <w:rFonts w:ascii="Times New Roman" w:hAnsi="Times New Roman"/>
          <w:sz w:val="24"/>
          <w:szCs w:val="24"/>
        </w:rPr>
        <w:t xml:space="preserve"> действуют следующие налоги и сборы: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а) федеральные налоги и сборы: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налог на добавленную стоимость;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акцизы;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налог на доходы физических лиц;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налог на прибыль организаций;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налог на добычу полезных ископаемых;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водный налог;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сборы за пользование объектами животного мира и за пользование объектами водных биологических ресурсов;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государственная пошлина;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б) региональные налоги: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налог на имущество организаций;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налог на игорный бизнес;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транспортный налог;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в) местные налоги: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земельный налог;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lastRenderedPageBreak/>
        <w:t>- налог на имущество физических лиц;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 xml:space="preserve">г) </w:t>
      </w:r>
      <w:r w:rsidR="00C15515">
        <w:rPr>
          <w:rFonts w:ascii="Times New Roman" w:hAnsi="Times New Roman"/>
          <w:sz w:val="24"/>
          <w:szCs w:val="24"/>
        </w:rPr>
        <w:t>налоги, предусмотренные специальными налоговыми режимами</w:t>
      </w:r>
      <w:r w:rsidRPr="00774B94">
        <w:rPr>
          <w:rFonts w:ascii="Times New Roman" w:hAnsi="Times New Roman"/>
          <w:sz w:val="24"/>
          <w:szCs w:val="24"/>
        </w:rPr>
        <w:t>: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система налогообложения в виде единого налога на вмененный доход для отдельных видов деятельности;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система налогообложения для сельскохозяйственных товаропроизводителей (единый сельскохозяйственный налог);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упрощенная система налогообложения;</w:t>
      </w:r>
    </w:p>
    <w:p w:rsidR="00200715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система налогообложения при выполнении соглашений о разделе продукции.</w:t>
      </w:r>
    </w:p>
    <w:p w:rsidR="007051C6" w:rsidRPr="00774B94" w:rsidRDefault="007051C6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патентная система налогообложения</w:t>
      </w:r>
    </w:p>
    <w:p w:rsidR="00200715" w:rsidRDefault="00200715" w:rsidP="00200715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0F2" w:rsidRPr="00774B94" w:rsidRDefault="00F620F2" w:rsidP="00200715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715" w:rsidRPr="00774B94" w:rsidRDefault="00200715" w:rsidP="0020071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Раздел II. ФЕДЕРАЛЬНЫЕ И РЕГИОНАЛЬНЫЕ</w:t>
      </w:r>
    </w:p>
    <w:p w:rsidR="00200715" w:rsidRPr="00774B94" w:rsidRDefault="00200715" w:rsidP="0020071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НАЛОГИ И СБОРЫ</w:t>
      </w:r>
    </w:p>
    <w:p w:rsidR="00200715" w:rsidRPr="00774B94" w:rsidRDefault="00200715" w:rsidP="0020071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00715" w:rsidRDefault="00200715" w:rsidP="00AA12BF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33A">
        <w:rPr>
          <w:rFonts w:ascii="Times New Roman" w:hAnsi="Times New Roman" w:cs="Times New Roman"/>
          <w:b/>
          <w:sz w:val="24"/>
          <w:szCs w:val="24"/>
        </w:rPr>
        <w:t xml:space="preserve">Статья 3. Федеральные и региональные налоги и сборы. </w:t>
      </w:r>
    </w:p>
    <w:p w:rsidR="0011133A" w:rsidRPr="0011133A" w:rsidRDefault="0011133A" w:rsidP="00AA12BF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715" w:rsidRPr="00774B94" w:rsidRDefault="00200715" w:rsidP="00AA12BF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4B94">
        <w:rPr>
          <w:rFonts w:ascii="Times New Roman" w:hAnsi="Times New Roman" w:cs="Times New Roman"/>
          <w:sz w:val="24"/>
          <w:szCs w:val="24"/>
        </w:rPr>
        <w:t>Все налоговые правоотношения, возникающие по поводу федеральных и региональных налогов и сборов,</w:t>
      </w:r>
      <w:r w:rsidR="00B25302">
        <w:rPr>
          <w:rFonts w:ascii="Times New Roman" w:hAnsi="Times New Roman" w:cs="Times New Roman"/>
          <w:sz w:val="24"/>
          <w:szCs w:val="24"/>
        </w:rPr>
        <w:t xml:space="preserve"> налогов, предусмотренных специальными налоговыми режимами,</w:t>
      </w:r>
      <w:r w:rsidRPr="00774B94">
        <w:rPr>
          <w:rFonts w:ascii="Times New Roman" w:hAnsi="Times New Roman" w:cs="Times New Roman"/>
          <w:sz w:val="24"/>
          <w:szCs w:val="24"/>
        </w:rPr>
        <w:t xml:space="preserve"> устанавливаютс</w:t>
      </w:r>
      <w:r w:rsidR="003B166B">
        <w:rPr>
          <w:rFonts w:ascii="Times New Roman" w:hAnsi="Times New Roman" w:cs="Times New Roman"/>
          <w:sz w:val="24"/>
          <w:szCs w:val="24"/>
        </w:rPr>
        <w:t>я и регламентируются Налоговым к</w:t>
      </w:r>
      <w:r w:rsidRPr="00774B94">
        <w:rPr>
          <w:rFonts w:ascii="Times New Roman" w:hAnsi="Times New Roman" w:cs="Times New Roman"/>
          <w:sz w:val="24"/>
          <w:szCs w:val="24"/>
        </w:rPr>
        <w:t>одексом Российской Федерации, Законом Республики Саха (Якутия) «О налоговой политике Республики Саха (Якутия)» и другими действующими нормативными правовыми актами.</w:t>
      </w:r>
    </w:p>
    <w:p w:rsidR="00200715" w:rsidRDefault="00200715" w:rsidP="0020071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620F2" w:rsidRPr="00774B94" w:rsidRDefault="00F620F2" w:rsidP="0020071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00715" w:rsidRPr="00774B94" w:rsidRDefault="00200715" w:rsidP="0020071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Раздел III. МЕСТНЫЕ НАЛОГИ</w:t>
      </w:r>
    </w:p>
    <w:p w:rsidR="00200715" w:rsidRPr="00774B94" w:rsidRDefault="00200715" w:rsidP="0020071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  <w:lang w:val="en-US"/>
        </w:rPr>
        <w:t>III</w:t>
      </w:r>
      <w:r w:rsidRPr="00774B94">
        <w:rPr>
          <w:rFonts w:ascii="Times New Roman" w:hAnsi="Times New Roman"/>
          <w:sz w:val="24"/>
          <w:szCs w:val="24"/>
        </w:rPr>
        <w:t>.1. Земельный налог</w:t>
      </w:r>
    </w:p>
    <w:p w:rsidR="00200715" w:rsidRPr="00774B94" w:rsidRDefault="00200715" w:rsidP="00200715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0715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1133A">
        <w:rPr>
          <w:rFonts w:ascii="Times New Roman" w:hAnsi="Times New Roman"/>
          <w:b/>
          <w:sz w:val="24"/>
          <w:szCs w:val="24"/>
        </w:rPr>
        <w:t>Статья 4. Введение земельного налога.</w:t>
      </w:r>
    </w:p>
    <w:p w:rsidR="0011133A" w:rsidRPr="0011133A" w:rsidRDefault="0011133A" w:rsidP="00AA12BF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В соответствии с главой 31 Налогового кодекса Российской Федерации ввести земельный налог, порядок и сроки уплаты земельного налога на  территории муниципального образо</w:t>
      </w:r>
      <w:r>
        <w:rPr>
          <w:rFonts w:ascii="Times New Roman" w:hAnsi="Times New Roman"/>
          <w:sz w:val="24"/>
          <w:szCs w:val="24"/>
        </w:rPr>
        <w:t>вания «Город Удачный</w:t>
      </w:r>
      <w:r w:rsidR="008722FA">
        <w:rPr>
          <w:rFonts w:ascii="Times New Roman" w:hAnsi="Times New Roman"/>
          <w:sz w:val="24"/>
          <w:szCs w:val="24"/>
        </w:rPr>
        <w:t>» Мирнинского района Республики Саха (Якутия)</w:t>
      </w:r>
      <w:r w:rsidR="008722FA" w:rsidRPr="00774B94">
        <w:rPr>
          <w:rFonts w:ascii="Times New Roman" w:hAnsi="Times New Roman"/>
          <w:sz w:val="24"/>
          <w:szCs w:val="24"/>
        </w:rPr>
        <w:t>.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1133A">
        <w:rPr>
          <w:rFonts w:ascii="Times New Roman" w:hAnsi="Times New Roman"/>
          <w:b/>
          <w:sz w:val="24"/>
          <w:szCs w:val="24"/>
        </w:rPr>
        <w:t xml:space="preserve">Статья </w:t>
      </w:r>
      <w:r w:rsidR="007051C6">
        <w:rPr>
          <w:rFonts w:ascii="Times New Roman" w:hAnsi="Times New Roman"/>
          <w:b/>
          <w:sz w:val="24"/>
          <w:szCs w:val="24"/>
        </w:rPr>
        <w:t>5. Налогоплательщики</w:t>
      </w:r>
      <w:r w:rsidRPr="0011133A">
        <w:rPr>
          <w:rFonts w:ascii="Times New Roman" w:hAnsi="Times New Roman"/>
          <w:b/>
          <w:sz w:val="24"/>
          <w:szCs w:val="24"/>
        </w:rPr>
        <w:t>.</w:t>
      </w:r>
    </w:p>
    <w:p w:rsidR="0011133A" w:rsidRPr="0011133A" w:rsidRDefault="0011133A" w:rsidP="00AA12BF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color w:val="000000"/>
          <w:sz w:val="24"/>
          <w:szCs w:val="24"/>
        </w:rPr>
        <w:t>1.</w:t>
      </w:r>
      <w:r w:rsidR="007051C6">
        <w:rPr>
          <w:rFonts w:ascii="Times New Roman" w:hAnsi="Times New Roman"/>
          <w:sz w:val="24"/>
          <w:szCs w:val="24"/>
        </w:rPr>
        <w:t xml:space="preserve"> Налогоплательщиками земельного налога</w:t>
      </w:r>
      <w:r w:rsidRPr="00774B94">
        <w:rPr>
          <w:rFonts w:ascii="Times New Roman" w:hAnsi="Times New Roman"/>
          <w:sz w:val="24"/>
          <w:szCs w:val="24"/>
        </w:rPr>
        <w:t xml:space="preserve"> (далее в настоящей главе – налогоплательщики) признаются организации и физические лица, обладающие земельными участками, признаваемые объектом налогообложения в соответс</w:t>
      </w:r>
      <w:r w:rsidR="003B166B">
        <w:rPr>
          <w:rFonts w:ascii="Times New Roman" w:hAnsi="Times New Roman"/>
          <w:sz w:val="24"/>
          <w:szCs w:val="24"/>
        </w:rPr>
        <w:t>твии со статьей 389 Налогового к</w:t>
      </w:r>
      <w:r w:rsidRPr="00774B94">
        <w:rPr>
          <w:rFonts w:ascii="Times New Roman" w:hAnsi="Times New Roman"/>
          <w:sz w:val="24"/>
          <w:szCs w:val="24"/>
        </w:rPr>
        <w:t>одекса</w:t>
      </w:r>
      <w:r>
        <w:rPr>
          <w:rFonts w:ascii="Times New Roman" w:hAnsi="Times New Roman"/>
          <w:sz w:val="24"/>
          <w:szCs w:val="24"/>
        </w:rPr>
        <w:t xml:space="preserve"> в редакции, действующей на момент его применения</w:t>
      </w:r>
      <w:r w:rsidRPr="00774B94">
        <w:rPr>
          <w:rFonts w:ascii="Times New Roman" w:hAnsi="Times New Roman"/>
          <w:sz w:val="24"/>
          <w:szCs w:val="24"/>
        </w:rPr>
        <w:t>, на праве собственности, праве постоянного (бессрочного) пользования или праве пожизненного наследуемого владения.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747B6">
        <w:rPr>
          <w:rFonts w:ascii="Times New Roman" w:hAnsi="Times New Roman"/>
          <w:b/>
          <w:sz w:val="24"/>
          <w:szCs w:val="24"/>
        </w:rPr>
        <w:t>Статья 6. Объект налогообложения</w:t>
      </w:r>
      <w:r w:rsidR="004747B6">
        <w:rPr>
          <w:rFonts w:ascii="Times New Roman" w:hAnsi="Times New Roman"/>
          <w:b/>
          <w:sz w:val="24"/>
          <w:szCs w:val="24"/>
        </w:rPr>
        <w:t>.</w:t>
      </w:r>
    </w:p>
    <w:p w:rsidR="004747B6" w:rsidRPr="004747B6" w:rsidRDefault="004747B6" w:rsidP="00AA12BF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1. Объектом налогообложения в соответствии со статьей 389 Налогового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в редакции, действующей на момент его применения,</w:t>
      </w:r>
      <w:r w:rsidRPr="00774B94">
        <w:rPr>
          <w:rFonts w:ascii="Times New Roman" w:hAnsi="Times New Roman"/>
          <w:sz w:val="24"/>
          <w:szCs w:val="24"/>
        </w:rPr>
        <w:t xml:space="preserve"> признаются земельные участки, расположенные в пределах муниципального образования, на территории которого введен налог.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lastRenderedPageBreak/>
        <w:t>2. Объектом налогообложения не признаются земельные участки, перечисленные в п.2 ст. 389 Налогово</w:t>
      </w:r>
      <w:r>
        <w:rPr>
          <w:rFonts w:ascii="Times New Roman" w:hAnsi="Times New Roman"/>
          <w:sz w:val="24"/>
          <w:szCs w:val="24"/>
        </w:rPr>
        <w:t>го Кодекса Российской Федерации в редакции, действующей на момент его применения.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B166B">
        <w:rPr>
          <w:rFonts w:ascii="Times New Roman" w:hAnsi="Times New Roman"/>
          <w:b/>
          <w:sz w:val="24"/>
          <w:szCs w:val="24"/>
        </w:rPr>
        <w:t>Статья 7. Налогооблагаемая база.</w:t>
      </w:r>
    </w:p>
    <w:p w:rsidR="003B166B" w:rsidRPr="003B166B" w:rsidRDefault="003B166B" w:rsidP="00AA12BF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1. Налоговая база, подлежащая обложению земельным налогом, определяется как кадастровая стоимость земельных участков, признаваемых объектом налогообложения в соответствии со статьей 6 настоящего Положения.</w:t>
      </w:r>
    </w:p>
    <w:p w:rsidR="00AA12BF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2. По результатам проведения кадастровой оценки земель, кадастровая стоимость земельных участков по состоянию на 1 января календарного года подлежит доведению до сведения налогоплательщиков не позднее 1 марта указанного года.</w:t>
      </w:r>
    </w:p>
    <w:p w:rsidR="00200715" w:rsidRPr="00AA12BF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AA12BF">
        <w:rPr>
          <w:rFonts w:ascii="Times New Roman" w:hAnsi="Times New Roman"/>
          <w:sz w:val="24"/>
          <w:szCs w:val="24"/>
        </w:rPr>
        <w:t>3. Порядок определения налоговой базы устанавливается в соответствии с</w:t>
      </w:r>
      <w:r w:rsidR="003B166B" w:rsidRPr="00AA12BF">
        <w:rPr>
          <w:rFonts w:ascii="Times New Roman" w:hAnsi="Times New Roman"/>
          <w:sz w:val="24"/>
          <w:szCs w:val="24"/>
        </w:rPr>
        <w:t>о статьями 391, 392 Налогового к</w:t>
      </w:r>
      <w:r w:rsidR="000F5B1C">
        <w:rPr>
          <w:rFonts w:ascii="Times New Roman" w:hAnsi="Times New Roman"/>
          <w:sz w:val="24"/>
          <w:szCs w:val="24"/>
        </w:rPr>
        <w:t>одекса Российской Федерации</w:t>
      </w:r>
      <w:r w:rsidRPr="00AA12BF">
        <w:rPr>
          <w:rFonts w:ascii="Times New Roman" w:hAnsi="Times New Roman"/>
          <w:sz w:val="24"/>
          <w:szCs w:val="24"/>
        </w:rPr>
        <w:t xml:space="preserve"> в редакции,  действующей на момент его применения.</w:t>
      </w:r>
    </w:p>
    <w:p w:rsidR="003B166B" w:rsidRPr="00774B94" w:rsidRDefault="003B166B" w:rsidP="00AA12BF">
      <w:pPr>
        <w:ind w:firstLine="851"/>
        <w:jc w:val="both"/>
      </w:pPr>
    </w:p>
    <w:p w:rsidR="00200715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B166B">
        <w:rPr>
          <w:rFonts w:ascii="Times New Roman" w:hAnsi="Times New Roman"/>
          <w:b/>
          <w:sz w:val="24"/>
          <w:szCs w:val="24"/>
        </w:rPr>
        <w:t>Статья 8. Налоговые ставки.</w:t>
      </w:r>
    </w:p>
    <w:p w:rsidR="003B166B" w:rsidRPr="003B166B" w:rsidRDefault="003B166B" w:rsidP="00AA12BF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0715" w:rsidP="00AA12BF">
      <w:pPr>
        <w:ind w:firstLine="851"/>
        <w:jc w:val="both"/>
      </w:pPr>
      <w:r w:rsidRPr="00774B94">
        <w:t xml:space="preserve">Установить налоговые ставки </w:t>
      </w:r>
      <w:r w:rsidR="00AA12BF">
        <w:t xml:space="preserve">в соответствии с приложением </w:t>
      </w:r>
      <w:r w:rsidR="009727C3">
        <w:t>1</w:t>
      </w:r>
      <w:r w:rsidRPr="00774B94">
        <w:t xml:space="preserve"> к настоящему Положению.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747B6">
        <w:rPr>
          <w:rFonts w:ascii="Times New Roman" w:hAnsi="Times New Roman"/>
          <w:b/>
          <w:sz w:val="24"/>
          <w:szCs w:val="24"/>
        </w:rPr>
        <w:t>Статья 9. Налоговый период. Отчетный период</w:t>
      </w:r>
      <w:r w:rsidR="004747B6">
        <w:rPr>
          <w:rFonts w:ascii="Times New Roman" w:hAnsi="Times New Roman"/>
          <w:b/>
          <w:sz w:val="24"/>
          <w:szCs w:val="24"/>
        </w:rPr>
        <w:t>.</w:t>
      </w:r>
    </w:p>
    <w:p w:rsidR="004747B6" w:rsidRPr="004747B6" w:rsidRDefault="004747B6" w:rsidP="00AA12BF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0715" w:rsidP="00AA12BF">
      <w:pPr>
        <w:pStyle w:val="ConsNormal"/>
        <w:widowControl/>
        <w:numPr>
          <w:ilvl w:val="0"/>
          <w:numId w:val="19"/>
        </w:numPr>
        <w:tabs>
          <w:tab w:val="clear" w:pos="899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Налоговым периодом, за который оплачивается земельный налог, признается календарный год.</w:t>
      </w: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2. Отчетным периодом для налогоплательщ</w:t>
      </w:r>
      <w:r w:rsidR="00436257">
        <w:rPr>
          <w:rFonts w:ascii="Times New Roman" w:hAnsi="Times New Roman"/>
          <w:sz w:val="24"/>
          <w:szCs w:val="24"/>
        </w:rPr>
        <w:t xml:space="preserve">иков – организаций </w:t>
      </w:r>
      <w:r w:rsidR="00334840">
        <w:rPr>
          <w:rFonts w:ascii="Times New Roman" w:hAnsi="Times New Roman"/>
          <w:sz w:val="24"/>
          <w:szCs w:val="24"/>
        </w:rPr>
        <w:t xml:space="preserve"> </w:t>
      </w:r>
      <w:r w:rsidRPr="00774B94">
        <w:rPr>
          <w:rFonts w:ascii="Times New Roman" w:hAnsi="Times New Roman"/>
          <w:sz w:val="24"/>
          <w:szCs w:val="24"/>
        </w:rPr>
        <w:t>приз</w:t>
      </w:r>
      <w:r w:rsidR="007B666D">
        <w:rPr>
          <w:rFonts w:ascii="Times New Roman" w:hAnsi="Times New Roman"/>
          <w:sz w:val="24"/>
          <w:szCs w:val="24"/>
        </w:rPr>
        <w:t>наются первый квартал, 2 квартал и 3 квартал календарного</w:t>
      </w:r>
      <w:r w:rsidRPr="00774B94">
        <w:rPr>
          <w:rFonts w:ascii="Times New Roman" w:hAnsi="Times New Roman"/>
          <w:sz w:val="24"/>
          <w:szCs w:val="24"/>
        </w:rPr>
        <w:t xml:space="preserve"> года.</w:t>
      </w:r>
    </w:p>
    <w:p w:rsidR="00200715" w:rsidRPr="00774B94" w:rsidRDefault="00200715" w:rsidP="00AA12BF">
      <w:pPr>
        <w:pStyle w:val="ConsNormal"/>
        <w:widowControl/>
        <w:ind w:firstLine="851"/>
        <w:rPr>
          <w:rFonts w:ascii="Times New Roman" w:hAnsi="Times New Roman"/>
          <w:sz w:val="24"/>
          <w:szCs w:val="24"/>
        </w:rPr>
      </w:pPr>
    </w:p>
    <w:p w:rsidR="00200715" w:rsidRDefault="00200715" w:rsidP="00AA12BF">
      <w:pPr>
        <w:ind w:firstLine="851"/>
        <w:jc w:val="both"/>
        <w:rPr>
          <w:b/>
        </w:rPr>
      </w:pPr>
      <w:r w:rsidRPr="004747B6">
        <w:rPr>
          <w:b/>
        </w:rPr>
        <w:t>Статья 10. Порядок и сроки уплаты земельного налога физическими лицами.</w:t>
      </w:r>
    </w:p>
    <w:p w:rsidR="004747B6" w:rsidRPr="004747B6" w:rsidRDefault="004747B6" w:rsidP="00AA12BF">
      <w:pPr>
        <w:ind w:firstLine="851"/>
        <w:jc w:val="both"/>
        <w:rPr>
          <w:b/>
        </w:rPr>
      </w:pPr>
    </w:p>
    <w:p w:rsidR="00200715" w:rsidRPr="00774B94" w:rsidRDefault="00200715" w:rsidP="00AA12BF">
      <w:pPr>
        <w:ind w:firstLine="851"/>
        <w:jc w:val="both"/>
      </w:pPr>
      <w:r w:rsidRPr="00774B94">
        <w:t xml:space="preserve">1. </w:t>
      </w:r>
      <w:r>
        <w:t>Сумма налога</w:t>
      </w:r>
      <w:r w:rsidRPr="00774B94">
        <w:t>, подлежащая уплате в бюджет налогоплательщиками, являющимися физическими лицами, исчисляется налоговыми органами.</w:t>
      </w:r>
    </w:p>
    <w:p w:rsidR="00200715" w:rsidRDefault="00200715" w:rsidP="00AA12BF">
      <w:pPr>
        <w:ind w:firstLine="851"/>
        <w:jc w:val="both"/>
      </w:pPr>
      <w:r>
        <w:t>2. Срок уплаты налога для нало</w:t>
      </w:r>
      <w:r w:rsidR="00850882">
        <w:t>гоплательщиков - физических лиц</w:t>
      </w:r>
      <w:r w:rsidR="004766B7">
        <w:t xml:space="preserve">  - </w:t>
      </w:r>
      <w:r w:rsidR="004766B7" w:rsidRPr="004766B7">
        <w:rPr>
          <w:b/>
        </w:rPr>
        <w:t>не позднее</w:t>
      </w:r>
      <w:r w:rsidRPr="005416DE">
        <w:t xml:space="preserve"> </w:t>
      </w:r>
      <w:r w:rsidR="000A3D22" w:rsidRPr="00F05898">
        <w:rPr>
          <w:b/>
        </w:rPr>
        <w:t xml:space="preserve">1 </w:t>
      </w:r>
      <w:r w:rsidR="00F469E4" w:rsidRPr="00F05898">
        <w:rPr>
          <w:b/>
        </w:rPr>
        <w:t>декаб</w:t>
      </w:r>
      <w:r w:rsidR="000A3D22" w:rsidRPr="00F05898">
        <w:rPr>
          <w:b/>
        </w:rPr>
        <w:t>ря</w:t>
      </w:r>
      <w:r w:rsidRPr="005416DE">
        <w:rPr>
          <w:b/>
        </w:rPr>
        <w:t xml:space="preserve"> года</w:t>
      </w:r>
      <w:r w:rsidRPr="005416DE">
        <w:t>,</w:t>
      </w:r>
      <w:r>
        <w:t xml:space="preserve"> следующего за истекшим налоговым периодом.</w:t>
      </w:r>
    </w:p>
    <w:p w:rsidR="00200715" w:rsidRDefault="00200715" w:rsidP="00AA12BF">
      <w:pPr>
        <w:ind w:firstLine="851"/>
        <w:jc w:val="both"/>
      </w:pPr>
    </w:p>
    <w:p w:rsidR="00AA12BF" w:rsidRDefault="00200715" w:rsidP="00AA12BF">
      <w:pPr>
        <w:ind w:firstLine="851"/>
        <w:jc w:val="both"/>
        <w:rPr>
          <w:b/>
        </w:rPr>
      </w:pPr>
      <w:r w:rsidRPr="004747B6">
        <w:rPr>
          <w:b/>
        </w:rPr>
        <w:t>Статья 11. Порядок и сроки уплаты земельного налога юридическими лицами</w:t>
      </w:r>
      <w:r w:rsidR="00AA12BF">
        <w:rPr>
          <w:b/>
        </w:rPr>
        <w:t>.</w:t>
      </w:r>
    </w:p>
    <w:p w:rsidR="004747B6" w:rsidRPr="004747B6" w:rsidRDefault="00200715" w:rsidP="00AA12BF">
      <w:pPr>
        <w:ind w:firstLine="851"/>
        <w:jc w:val="both"/>
        <w:rPr>
          <w:b/>
        </w:rPr>
      </w:pPr>
      <w:r w:rsidRPr="004747B6">
        <w:rPr>
          <w:b/>
        </w:rPr>
        <w:t xml:space="preserve"> </w:t>
      </w:r>
    </w:p>
    <w:p w:rsidR="00200715" w:rsidRPr="00774B94" w:rsidRDefault="00200715" w:rsidP="00AA12BF">
      <w:pPr>
        <w:ind w:firstLine="851"/>
        <w:jc w:val="both"/>
      </w:pPr>
      <w:r w:rsidRPr="00774B94">
        <w:t>1. Налогоп</w:t>
      </w:r>
      <w:r w:rsidR="00436257">
        <w:t>лательщики-организации</w:t>
      </w:r>
      <w:r w:rsidR="00953B89">
        <w:t xml:space="preserve"> исчисляют </w:t>
      </w:r>
      <w:r w:rsidRPr="00774B94">
        <w:t xml:space="preserve"> сумму налога самостоятельно.  </w:t>
      </w:r>
    </w:p>
    <w:p w:rsidR="00200715" w:rsidRPr="00774B94" w:rsidRDefault="00200715" w:rsidP="00AA12BF">
      <w:pPr>
        <w:ind w:firstLine="851"/>
        <w:jc w:val="both"/>
      </w:pPr>
      <w:r w:rsidRPr="00774B94">
        <w:t>2. Авансовые платежи по земельному налогу</w:t>
      </w:r>
      <w:r w:rsidR="00436257">
        <w:t xml:space="preserve"> – для налогоплательщиков - организаций</w:t>
      </w:r>
      <w:r w:rsidRPr="00774B94">
        <w:t xml:space="preserve"> уплачиваются не позднее</w:t>
      </w:r>
      <w:r w:rsidR="00436257">
        <w:t xml:space="preserve"> </w:t>
      </w:r>
      <w:r w:rsidRPr="0011356F">
        <w:t>последнего числа</w:t>
      </w:r>
      <w:r w:rsidRPr="00774B94">
        <w:t xml:space="preserve"> месяца, следующего за истекшим отчетным периодом, т.е</w:t>
      </w:r>
      <w:r w:rsidR="00AA12BF">
        <w:t>.</w:t>
      </w:r>
      <w:r w:rsidRPr="00774B94">
        <w:t xml:space="preserve"> не позднее 30 апреля, 31 июля и 30 ноября.</w:t>
      </w:r>
    </w:p>
    <w:p w:rsidR="00200715" w:rsidRPr="00774B94" w:rsidRDefault="00200715" w:rsidP="00AA12BF">
      <w:pPr>
        <w:ind w:firstLine="851"/>
        <w:jc w:val="both"/>
      </w:pPr>
      <w:r w:rsidRPr="00774B94">
        <w:t xml:space="preserve">3. Земельный налог, подлежащий уплате по истечении налогового периода, уплачивается не </w:t>
      </w:r>
      <w:r w:rsidRPr="00397039">
        <w:rPr>
          <w:b/>
        </w:rPr>
        <w:t>позднее 1 февраля года</w:t>
      </w:r>
      <w:r w:rsidRPr="00774B94">
        <w:t>, следующего за истекшим налоговым периодом.</w:t>
      </w:r>
    </w:p>
    <w:p w:rsidR="00200715" w:rsidRDefault="00200715" w:rsidP="00AA12BF">
      <w:pPr>
        <w:ind w:firstLine="851"/>
        <w:jc w:val="both"/>
      </w:pPr>
      <w:r w:rsidRPr="00774B94">
        <w:t xml:space="preserve">4. Порядок предоставления налоговой декларации по земельному налогу устанавливается статьей 398 Налогового </w:t>
      </w:r>
      <w:r w:rsidR="003B166B">
        <w:t>к</w:t>
      </w:r>
      <w:r w:rsidRPr="00774B94">
        <w:t xml:space="preserve">одекса </w:t>
      </w:r>
      <w:r w:rsidR="000F5B1C">
        <w:t>Российской Федерации</w:t>
      </w:r>
      <w:r w:rsidR="000F5B1C" w:rsidRPr="00774B94">
        <w:t xml:space="preserve"> </w:t>
      </w:r>
      <w:r w:rsidRPr="00774B94">
        <w:t>в редакции, действующей на момент его применения.</w:t>
      </w:r>
    </w:p>
    <w:p w:rsidR="003B166B" w:rsidRPr="00774B94" w:rsidRDefault="003B166B" w:rsidP="00AA12BF">
      <w:pPr>
        <w:ind w:firstLine="851"/>
        <w:jc w:val="both"/>
      </w:pPr>
    </w:p>
    <w:p w:rsidR="00200715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B166B">
        <w:rPr>
          <w:rFonts w:ascii="Times New Roman" w:hAnsi="Times New Roman"/>
          <w:b/>
          <w:sz w:val="24"/>
          <w:szCs w:val="24"/>
        </w:rPr>
        <w:t>Статья 12. Налоговые льготы.</w:t>
      </w:r>
    </w:p>
    <w:p w:rsidR="003B166B" w:rsidRPr="003B166B" w:rsidRDefault="003B166B" w:rsidP="00AA12BF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397039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 xml:space="preserve">1. </w:t>
      </w:r>
      <w:r w:rsidRPr="00774B94">
        <w:rPr>
          <w:rFonts w:ascii="Times New Roman" w:hAnsi="Times New Roman"/>
          <w:bCs/>
          <w:sz w:val="24"/>
          <w:szCs w:val="24"/>
        </w:rPr>
        <w:t xml:space="preserve">От уплаты земельного налога освобождаются юридические и физические лица, указанные в статье 395 главы 31 Налогового Кодекса </w:t>
      </w:r>
      <w:r w:rsidR="000F5B1C">
        <w:rPr>
          <w:rFonts w:ascii="Times New Roman" w:hAnsi="Times New Roman"/>
          <w:bCs/>
          <w:sz w:val="24"/>
          <w:szCs w:val="24"/>
        </w:rPr>
        <w:t>Российской Федерации</w:t>
      </w:r>
      <w:r w:rsidRPr="00774B94">
        <w:rPr>
          <w:rFonts w:ascii="Times New Roman" w:hAnsi="Times New Roman"/>
          <w:bCs/>
          <w:sz w:val="24"/>
          <w:szCs w:val="24"/>
        </w:rPr>
        <w:t xml:space="preserve"> в редакции, </w:t>
      </w:r>
      <w:r w:rsidRPr="00774B94">
        <w:rPr>
          <w:rFonts w:ascii="Times New Roman" w:hAnsi="Times New Roman"/>
          <w:bCs/>
          <w:sz w:val="24"/>
          <w:szCs w:val="24"/>
        </w:rPr>
        <w:lastRenderedPageBreak/>
        <w:t>действующей на момент его применения,</w:t>
      </w:r>
      <w:r w:rsidR="000B2E13">
        <w:rPr>
          <w:rFonts w:ascii="Times New Roman" w:hAnsi="Times New Roman"/>
          <w:bCs/>
          <w:sz w:val="24"/>
          <w:szCs w:val="24"/>
        </w:rPr>
        <w:t xml:space="preserve"> органы местного самоуправления, находящиеся на территории муниципального образования «Город Удачный»,</w:t>
      </w:r>
      <w:r w:rsidRPr="00774B94">
        <w:rPr>
          <w:rFonts w:ascii="Times New Roman" w:hAnsi="Times New Roman"/>
          <w:bCs/>
          <w:sz w:val="24"/>
          <w:szCs w:val="24"/>
        </w:rPr>
        <w:t xml:space="preserve"> </w:t>
      </w:r>
      <w:r w:rsidRPr="00B623A3">
        <w:rPr>
          <w:rFonts w:ascii="Times New Roman" w:hAnsi="Times New Roman"/>
          <w:bCs/>
          <w:sz w:val="24"/>
          <w:szCs w:val="24"/>
        </w:rPr>
        <w:t>муниципальные бюджетные учреждения, финансируемые из местных бюджетов, а</w:t>
      </w:r>
      <w:r w:rsidR="000B2E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также юридические лица, имеющие 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аэровокзалов.</w:t>
      </w:r>
    </w:p>
    <w:p w:rsidR="00200715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2. Налогоплательщики, имеющие право на налоговые льготы и уменьшение налогооблагаемой базы, обязаны самостоятельно представить документы, подтверждающие такое право, в налоговые органы.</w:t>
      </w:r>
    </w:p>
    <w:p w:rsidR="00200715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3. При возникновении права на льготу в течение календарного года перерасчет налога производится с месяца, в котором возникло это право. В случае несвоевременного обращения за предоставлением льготы по уплате налога перерасчет сум</w:t>
      </w:r>
      <w:r w:rsidR="00873499">
        <w:rPr>
          <w:rFonts w:ascii="Times New Roman" w:hAnsi="Times New Roman"/>
          <w:sz w:val="24"/>
          <w:szCs w:val="24"/>
        </w:rPr>
        <w:t>мы налога производится не более</w:t>
      </w:r>
      <w:r w:rsidRPr="00774B94">
        <w:rPr>
          <w:rFonts w:ascii="Times New Roman" w:hAnsi="Times New Roman"/>
          <w:sz w:val="24"/>
          <w:szCs w:val="24"/>
        </w:rPr>
        <w:t xml:space="preserve"> чем за 3 года по письменному заявлению налогоплательщика.</w:t>
      </w:r>
      <w:r w:rsidR="00A238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налог</w:t>
      </w:r>
      <w:r w:rsidR="007051C6">
        <w:rPr>
          <w:rFonts w:ascii="Times New Roman" w:hAnsi="Times New Roman"/>
          <w:sz w:val="24"/>
          <w:szCs w:val="24"/>
        </w:rPr>
        <w:t>оплательщиков – физических лиц</w:t>
      </w:r>
      <w:r>
        <w:rPr>
          <w:rFonts w:ascii="Times New Roman" w:hAnsi="Times New Roman"/>
          <w:sz w:val="24"/>
          <w:szCs w:val="24"/>
        </w:rPr>
        <w:t>, срок предоставления документов, подтверждающих право на уменьшение налоговой базы</w:t>
      </w:r>
      <w:r w:rsidRPr="005416DE">
        <w:rPr>
          <w:rFonts w:ascii="Times New Roman" w:hAnsi="Times New Roman"/>
          <w:sz w:val="24"/>
          <w:szCs w:val="24"/>
        </w:rPr>
        <w:t xml:space="preserve">, </w:t>
      </w:r>
      <w:r w:rsidRPr="005416DE">
        <w:rPr>
          <w:rFonts w:ascii="Times New Roman" w:hAnsi="Times New Roman"/>
          <w:b/>
          <w:sz w:val="24"/>
          <w:szCs w:val="24"/>
        </w:rPr>
        <w:t>установлен не позднее 1 февраля года</w:t>
      </w:r>
      <w:r w:rsidRPr="005416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следующего за истекшим налоговым периодом.</w:t>
      </w:r>
    </w:p>
    <w:p w:rsidR="009727C3" w:rsidRDefault="009727C3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27C3" w:rsidRDefault="009727C3" w:rsidP="00AA12BF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727C3">
        <w:rPr>
          <w:rFonts w:ascii="Times New Roman" w:hAnsi="Times New Roman"/>
          <w:b/>
          <w:sz w:val="24"/>
          <w:szCs w:val="24"/>
        </w:rPr>
        <w:t>Статья 13.</w:t>
      </w:r>
      <w:r>
        <w:rPr>
          <w:rFonts w:ascii="Times New Roman" w:hAnsi="Times New Roman"/>
          <w:b/>
          <w:sz w:val="24"/>
          <w:szCs w:val="24"/>
        </w:rPr>
        <w:t xml:space="preserve"> Доведение до сведения плательщиков земельного налога информации о кадастровой стоимости земель</w:t>
      </w:r>
      <w:r w:rsidR="009D1BF1">
        <w:rPr>
          <w:rFonts w:ascii="Times New Roman" w:hAnsi="Times New Roman"/>
          <w:b/>
          <w:sz w:val="24"/>
          <w:szCs w:val="24"/>
        </w:rPr>
        <w:t>.</w:t>
      </w:r>
    </w:p>
    <w:p w:rsidR="009727C3" w:rsidRPr="009727C3" w:rsidRDefault="009727C3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27C3" w:rsidRPr="00774B94" w:rsidRDefault="009727C3" w:rsidP="00AA12BF">
      <w:pPr>
        <w:pStyle w:val="ConsNonformat"/>
        <w:widowControl/>
        <w:numPr>
          <w:ilvl w:val="0"/>
          <w:numId w:val="18"/>
        </w:numPr>
        <w:tabs>
          <w:tab w:val="clear" w:pos="720"/>
        </w:tabs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  <w:r w:rsidRPr="00774B94">
        <w:rPr>
          <w:rFonts w:ascii="Times New Roman" w:hAnsi="Times New Roman" w:cs="Times New Roman"/>
          <w:sz w:val="24"/>
          <w:szCs w:val="24"/>
        </w:rPr>
        <w:t xml:space="preserve"> «Город Удачный» Мирнинского района </w:t>
      </w: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Pr="00774B94">
        <w:rPr>
          <w:rFonts w:ascii="Times New Roman" w:hAnsi="Times New Roman" w:cs="Times New Roman"/>
          <w:sz w:val="24"/>
          <w:szCs w:val="24"/>
        </w:rPr>
        <w:t xml:space="preserve"> доводит до сведения плательщиков земельного налога перечень кадастровых кварталов территории МО «Город Удачный» Мирнинского района </w:t>
      </w: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Pr="00774B94">
        <w:rPr>
          <w:rFonts w:ascii="Times New Roman" w:hAnsi="Times New Roman" w:cs="Times New Roman"/>
          <w:sz w:val="24"/>
          <w:szCs w:val="24"/>
        </w:rPr>
        <w:t xml:space="preserve"> с указанием кадастровой стоимости земель в них посредством:</w:t>
      </w:r>
    </w:p>
    <w:p w:rsidR="009727C3" w:rsidRPr="00774B94" w:rsidRDefault="009D1BF1" w:rsidP="00AA12BF">
      <w:pPr>
        <w:pStyle w:val="ConsNonformat"/>
        <w:widowControl/>
        <w:numPr>
          <w:ilvl w:val="1"/>
          <w:numId w:val="18"/>
        </w:numPr>
        <w:tabs>
          <w:tab w:val="clear" w:pos="360"/>
        </w:tabs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</w:t>
      </w:r>
      <w:r w:rsidR="009727C3" w:rsidRPr="00774B94">
        <w:rPr>
          <w:rFonts w:ascii="Times New Roman" w:hAnsi="Times New Roman" w:cs="Times New Roman"/>
          <w:sz w:val="24"/>
          <w:szCs w:val="24"/>
        </w:rPr>
        <w:t>азмещения на ин</w:t>
      </w:r>
      <w:r w:rsidR="009727C3" w:rsidRPr="00774B94">
        <w:rPr>
          <w:rFonts w:ascii="Times New Roman" w:hAnsi="Times New Roman"/>
          <w:sz w:val="24"/>
          <w:szCs w:val="24"/>
        </w:rPr>
        <w:t>формационных стендах в зданиях а</w:t>
      </w:r>
      <w:r w:rsidR="009727C3" w:rsidRPr="00774B94">
        <w:rPr>
          <w:rFonts w:ascii="Times New Roman" w:hAnsi="Times New Roman" w:cs="Times New Roman"/>
          <w:sz w:val="24"/>
          <w:szCs w:val="24"/>
        </w:rPr>
        <w:t>дм</w:t>
      </w:r>
      <w:r w:rsidR="009727C3" w:rsidRPr="00774B94">
        <w:rPr>
          <w:rFonts w:ascii="Times New Roman" w:hAnsi="Times New Roman"/>
          <w:sz w:val="24"/>
          <w:szCs w:val="24"/>
        </w:rPr>
        <w:t>инистрации МО «Город</w:t>
      </w:r>
      <w:r w:rsidR="006C0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Удачный»;</w:t>
      </w:r>
    </w:p>
    <w:p w:rsidR="009727C3" w:rsidRPr="00774B94" w:rsidRDefault="009D1BF1" w:rsidP="00AA12BF">
      <w:pPr>
        <w:pStyle w:val="ConsNonformat"/>
        <w:widowControl/>
        <w:numPr>
          <w:ilvl w:val="1"/>
          <w:numId w:val="18"/>
        </w:numPr>
        <w:tabs>
          <w:tab w:val="clear" w:pos="360"/>
        </w:tabs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27C3" w:rsidRPr="00774B94">
        <w:rPr>
          <w:rFonts w:ascii="Times New Roman" w:hAnsi="Times New Roman" w:cs="Times New Roman"/>
          <w:sz w:val="24"/>
          <w:szCs w:val="24"/>
        </w:rPr>
        <w:t>убликации информации в газете «Ин</w:t>
      </w:r>
      <w:r w:rsidR="009727C3" w:rsidRPr="00774B94">
        <w:rPr>
          <w:rFonts w:ascii="Times New Roman" w:hAnsi="Times New Roman"/>
          <w:sz w:val="24"/>
          <w:szCs w:val="24"/>
        </w:rPr>
        <w:t>формационный вестник»  а</w:t>
      </w:r>
      <w:r w:rsidR="009727C3" w:rsidRPr="00774B94">
        <w:rPr>
          <w:rFonts w:ascii="Times New Roman" w:hAnsi="Times New Roman" w:cs="Times New Roman"/>
          <w:sz w:val="24"/>
          <w:szCs w:val="24"/>
        </w:rPr>
        <w:t>дминистрации МО «Город Удачный»</w:t>
      </w:r>
      <w:r w:rsidR="009727C3">
        <w:rPr>
          <w:rFonts w:ascii="Times New Roman" w:hAnsi="Times New Roman" w:cs="Times New Roman"/>
          <w:sz w:val="24"/>
          <w:szCs w:val="24"/>
        </w:rPr>
        <w:t xml:space="preserve"> и на официальном сайте МО «Город Удачный».</w:t>
      </w:r>
    </w:p>
    <w:p w:rsidR="00B623A3" w:rsidRPr="009727C3" w:rsidRDefault="009727C3" w:rsidP="00AA12BF">
      <w:pPr>
        <w:pStyle w:val="ConsNonformat"/>
        <w:widowControl/>
        <w:numPr>
          <w:ilvl w:val="0"/>
          <w:numId w:val="18"/>
        </w:numPr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4B94">
        <w:rPr>
          <w:rFonts w:ascii="Times New Roman" w:hAnsi="Times New Roman" w:cs="Times New Roman"/>
          <w:sz w:val="24"/>
          <w:szCs w:val="24"/>
        </w:rPr>
        <w:t>Мирнинский территориальный отдел управления Федерального Агентства кадастра</w:t>
      </w:r>
      <w:r w:rsidR="009D1BF1">
        <w:rPr>
          <w:rFonts w:ascii="Times New Roman" w:hAnsi="Times New Roman" w:cs="Times New Roman"/>
          <w:sz w:val="24"/>
          <w:szCs w:val="24"/>
        </w:rPr>
        <w:t xml:space="preserve"> объектов недвижимости по Республике Саха (Якутия)</w:t>
      </w:r>
      <w:r w:rsidRPr="00774B94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774B94">
        <w:rPr>
          <w:rFonts w:ascii="Times New Roman" w:hAnsi="Times New Roman" w:cs="Times New Roman"/>
          <w:sz w:val="24"/>
          <w:szCs w:val="24"/>
        </w:rPr>
        <w:t>Роснед</w:t>
      </w:r>
      <w:r w:rsidRPr="00774B94">
        <w:rPr>
          <w:rFonts w:ascii="Times New Roman" w:hAnsi="Times New Roman"/>
          <w:sz w:val="24"/>
          <w:szCs w:val="24"/>
        </w:rPr>
        <w:t>вижимость</w:t>
      </w:r>
      <w:proofErr w:type="spellEnd"/>
      <w:r w:rsidRPr="00774B94">
        <w:rPr>
          <w:rFonts w:ascii="Times New Roman" w:hAnsi="Times New Roman"/>
          <w:sz w:val="24"/>
          <w:szCs w:val="24"/>
        </w:rPr>
        <w:t>») ежегодно по заявке а</w:t>
      </w:r>
      <w:r w:rsidRPr="00774B94">
        <w:rPr>
          <w:rFonts w:ascii="Times New Roman" w:hAnsi="Times New Roman" w:cs="Times New Roman"/>
          <w:sz w:val="24"/>
          <w:szCs w:val="24"/>
        </w:rPr>
        <w:t>дминистрации МО «Город Удачный» представляет сведения о кадастровой стоимости земель территории МО «Город Удачный» не позднее 1 февраля текущего года.</w:t>
      </w:r>
    </w:p>
    <w:p w:rsidR="004F7A0A" w:rsidRPr="00774B94" w:rsidRDefault="004F7A0A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Default="009727C3" w:rsidP="00AA12BF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14</w:t>
      </w:r>
      <w:r w:rsidR="00200715" w:rsidRPr="004747B6">
        <w:rPr>
          <w:rFonts w:ascii="Times New Roman" w:hAnsi="Times New Roman"/>
          <w:b/>
          <w:sz w:val="24"/>
          <w:szCs w:val="24"/>
        </w:rPr>
        <w:t>. Заключительные положения</w:t>
      </w:r>
      <w:r w:rsidR="004747B6">
        <w:rPr>
          <w:rFonts w:ascii="Times New Roman" w:hAnsi="Times New Roman"/>
          <w:b/>
          <w:sz w:val="24"/>
          <w:szCs w:val="24"/>
        </w:rPr>
        <w:t>.</w:t>
      </w:r>
    </w:p>
    <w:p w:rsidR="003B166B" w:rsidRPr="004747B6" w:rsidRDefault="003B166B" w:rsidP="00AA12BF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0715" w:rsidP="00AA12BF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Все налоговые правоотношения, возникающие по поводу земельного налога, не урегулированные настоящим Положением, регламентируются главой 31 Налогового Кодекса Российской Федерации в редакции, действующей на момент его применения.</w:t>
      </w:r>
    </w:p>
    <w:p w:rsidR="00200715" w:rsidRDefault="00200715" w:rsidP="0020071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620F2" w:rsidRDefault="00F620F2" w:rsidP="0020071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00715" w:rsidRPr="00774B94" w:rsidRDefault="00200715" w:rsidP="0020071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  <w:lang w:val="en-US"/>
        </w:rPr>
        <w:t>III</w:t>
      </w:r>
      <w:r w:rsidRPr="00774B94">
        <w:rPr>
          <w:rFonts w:ascii="Times New Roman" w:hAnsi="Times New Roman"/>
          <w:sz w:val="24"/>
          <w:szCs w:val="24"/>
        </w:rPr>
        <w:t>.2. Налог на имущество физических лиц</w:t>
      </w:r>
    </w:p>
    <w:p w:rsidR="00200715" w:rsidRPr="00774B94" w:rsidRDefault="00200715" w:rsidP="0020071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00715" w:rsidRDefault="009727C3" w:rsidP="009D1BF1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15</w:t>
      </w:r>
      <w:r w:rsidR="004D7AF3">
        <w:rPr>
          <w:rFonts w:ascii="Times New Roman" w:hAnsi="Times New Roman"/>
          <w:b/>
          <w:sz w:val="24"/>
          <w:szCs w:val="24"/>
        </w:rPr>
        <w:t>. Установление</w:t>
      </w:r>
      <w:r w:rsidR="00200715" w:rsidRPr="004747B6">
        <w:rPr>
          <w:rFonts w:ascii="Times New Roman" w:hAnsi="Times New Roman"/>
          <w:b/>
          <w:sz w:val="24"/>
          <w:szCs w:val="24"/>
        </w:rPr>
        <w:t xml:space="preserve"> налога на имущество физических лиц.</w:t>
      </w:r>
    </w:p>
    <w:p w:rsidR="004747B6" w:rsidRPr="004747B6" w:rsidRDefault="004747B6" w:rsidP="009D1BF1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A6290E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7051C6">
        <w:rPr>
          <w:rFonts w:ascii="Times New Roman" w:hAnsi="Times New Roman"/>
          <w:sz w:val="24"/>
          <w:szCs w:val="24"/>
        </w:rPr>
        <w:t xml:space="preserve"> главой 32 Налогового Кодекса</w:t>
      </w:r>
      <w:r w:rsidR="000F5B1C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200715" w:rsidRPr="00774B94">
        <w:rPr>
          <w:rFonts w:ascii="Times New Roman" w:hAnsi="Times New Roman"/>
          <w:sz w:val="24"/>
          <w:szCs w:val="24"/>
        </w:rPr>
        <w:t xml:space="preserve"> в</w:t>
      </w:r>
      <w:r w:rsidR="003B166B">
        <w:rPr>
          <w:rFonts w:ascii="Times New Roman" w:hAnsi="Times New Roman"/>
          <w:sz w:val="24"/>
          <w:szCs w:val="24"/>
        </w:rPr>
        <w:t>в</w:t>
      </w:r>
      <w:r w:rsidR="00200715" w:rsidRPr="00774B94">
        <w:rPr>
          <w:rFonts w:ascii="Times New Roman" w:hAnsi="Times New Roman"/>
          <w:sz w:val="24"/>
          <w:szCs w:val="24"/>
        </w:rPr>
        <w:t>ести на  территории муниципального образования «Город Удачный» Мирнинского ра</w:t>
      </w:r>
      <w:r w:rsidR="00200715">
        <w:rPr>
          <w:rFonts w:ascii="Times New Roman" w:hAnsi="Times New Roman"/>
          <w:sz w:val="24"/>
          <w:szCs w:val="24"/>
        </w:rPr>
        <w:t xml:space="preserve">йона </w:t>
      </w:r>
      <w:r w:rsidR="008722FA">
        <w:rPr>
          <w:rFonts w:ascii="Times New Roman" w:hAnsi="Times New Roman"/>
          <w:sz w:val="24"/>
          <w:szCs w:val="24"/>
        </w:rPr>
        <w:t>Республики Саха (Якутия)</w:t>
      </w:r>
      <w:r w:rsidR="009D1BF1">
        <w:rPr>
          <w:rFonts w:ascii="Times New Roman" w:hAnsi="Times New Roman"/>
          <w:sz w:val="24"/>
          <w:szCs w:val="24"/>
        </w:rPr>
        <w:t xml:space="preserve"> </w:t>
      </w:r>
      <w:r w:rsidR="00200715" w:rsidRPr="00774B94">
        <w:rPr>
          <w:rFonts w:ascii="Times New Roman" w:hAnsi="Times New Roman"/>
          <w:sz w:val="24"/>
          <w:szCs w:val="24"/>
        </w:rPr>
        <w:t xml:space="preserve"> налог на имущество физических лиц.</w:t>
      </w:r>
    </w:p>
    <w:p w:rsidR="00200715" w:rsidRDefault="00200715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620F2" w:rsidRDefault="00F620F2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620F2" w:rsidRPr="00774B94" w:rsidRDefault="00F620F2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Default="009727C3" w:rsidP="009D1BF1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Статья 16</w:t>
      </w:r>
      <w:r w:rsidR="007051C6">
        <w:rPr>
          <w:rFonts w:ascii="Times New Roman" w:hAnsi="Times New Roman"/>
          <w:b/>
          <w:sz w:val="24"/>
          <w:szCs w:val="24"/>
        </w:rPr>
        <w:t>. Налогоплательщики</w:t>
      </w:r>
      <w:r w:rsidR="009D1BF1">
        <w:rPr>
          <w:rFonts w:ascii="Times New Roman" w:hAnsi="Times New Roman"/>
          <w:b/>
          <w:sz w:val="24"/>
          <w:szCs w:val="24"/>
        </w:rPr>
        <w:t>.</w:t>
      </w:r>
      <w:r w:rsidR="007051C6">
        <w:rPr>
          <w:rFonts w:ascii="Times New Roman" w:hAnsi="Times New Roman"/>
          <w:b/>
          <w:sz w:val="24"/>
          <w:szCs w:val="24"/>
        </w:rPr>
        <w:t xml:space="preserve"> </w:t>
      </w:r>
    </w:p>
    <w:p w:rsidR="004747B6" w:rsidRPr="004747B6" w:rsidRDefault="004747B6" w:rsidP="009D1BF1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4D3AB5" w:rsidRDefault="004D3AB5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Налогоплательщиками</w:t>
      </w:r>
      <w:r w:rsidR="00200715" w:rsidRPr="00774B94">
        <w:rPr>
          <w:rFonts w:ascii="Times New Roman" w:hAnsi="Times New Roman"/>
          <w:sz w:val="24"/>
          <w:szCs w:val="24"/>
        </w:rPr>
        <w:t xml:space="preserve"> налога на имущество физических лиц (далее в настоящей главе – налогоплательщики) признаются физическ</w:t>
      </w:r>
      <w:r w:rsidR="00A6290E">
        <w:rPr>
          <w:rFonts w:ascii="Times New Roman" w:hAnsi="Times New Roman"/>
          <w:sz w:val="24"/>
          <w:szCs w:val="24"/>
        </w:rPr>
        <w:t xml:space="preserve">ие лица, обладающие правом собственности на имущество, признаваемое объектом налогообложения в соответствии </w:t>
      </w:r>
      <w:r w:rsidR="009D1BF1">
        <w:rPr>
          <w:rFonts w:ascii="Times New Roman" w:hAnsi="Times New Roman"/>
          <w:sz w:val="24"/>
          <w:szCs w:val="24"/>
        </w:rPr>
        <w:t xml:space="preserve">со статьей </w:t>
      </w:r>
      <w:r w:rsidR="00274D76">
        <w:rPr>
          <w:rFonts w:ascii="Times New Roman" w:hAnsi="Times New Roman"/>
          <w:sz w:val="24"/>
          <w:szCs w:val="24"/>
        </w:rPr>
        <w:t>401 Налогового Кодекса Российской Федерации в редакции, действующей на момент его применения.</w:t>
      </w:r>
      <w:r w:rsidR="00200715" w:rsidRPr="00774B94">
        <w:t xml:space="preserve"> </w:t>
      </w:r>
    </w:p>
    <w:p w:rsidR="00F620F2" w:rsidRDefault="00F620F2" w:rsidP="009D1BF1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Default="009727C3" w:rsidP="009D1BF1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17</w:t>
      </w:r>
      <w:r w:rsidR="00200715" w:rsidRPr="004747B6">
        <w:rPr>
          <w:rFonts w:ascii="Times New Roman" w:hAnsi="Times New Roman"/>
          <w:b/>
          <w:sz w:val="24"/>
          <w:szCs w:val="24"/>
        </w:rPr>
        <w:t>. Объекты налогообложения.</w:t>
      </w:r>
    </w:p>
    <w:p w:rsidR="004747B6" w:rsidRPr="004747B6" w:rsidRDefault="004747B6" w:rsidP="009D1BF1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5546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Объектом налогообложения признается расположенное в пределах муниципального образования</w:t>
      </w:r>
      <w:r w:rsidR="00914203">
        <w:rPr>
          <w:rFonts w:ascii="Times New Roman" w:hAnsi="Times New Roman"/>
          <w:sz w:val="24"/>
          <w:szCs w:val="24"/>
        </w:rPr>
        <w:t xml:space="preserve"> «Горо</w:t>
      </w:r>
      <w:r w:rsidR="009D1BF1">
        <w:rPr>
          <w:rFonts w:ascii="Times New Roman" w:hAnsi="Times New Roman"/>
          <w:sz w:val="24"/>
          <w:szCs w:val="24"/>
        </w:rPr>
        <w:t>д Удачный» Мирнинского района Республики Саха</w:t>
      </w:r>
      <w:r w:rsidR="00914203">
        <w:rPr>
          <w:rFonts w:ascii="Times New Roman" w:hAnsi="Times New Roman"/>
          <w:sz w:val="24"/>
          <w:szCs w:val="24"/>
        </w:rPr>
        <w:t xml:space="preserve"> (Якутия) следующее имущество</w:t>
      </w:r>
      <w:r w:rsidR="00200715" w:rsidRPr="00774B94">
        <w:rPr>
          <w:rFonts w:ascii="Times New Roman" w:hAnsi="Times New Roman"/>
          <w:sz w:val="24"/>
          <w:szCs w:val="24"/>
        </w:rPr>
        <w:t xml:space="preserve">: </w:t>
      </w:r>
    </w:p>
    <w:p w:rsidR="00200715" w:rsidRPr="00774B94" w:rsidRDefault="00200715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 xml:space="preserve">1) </w:t>
      </w:r>
      <w:r w:rsidR="009D1BF1">
        <w:rPr>
          <w:rFonts w:ascii="Times New Roman" w:hAnsi="Times New Roman"/>
          <w:sz w:val="24"/>
          <w:szCs w:val="24"/>
        </w:rPr>
        <w:t>жилой дом;</w:t>
      </w:r>
    </w:p>
    <w:p w:rsidR="00200715" w:rsidRPr="00774B94" w:rsidRDefault="00200715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 xml:space="preserve">2) </w:t>
      </w:r>
      <w:r w:rsidR="003C1570">
        <w:rPr>
          <w:rFonts w:ascii="Times New Roman" w:hAnsi="Times New Roman"/>
          <w:sz w:val="24"/>
          <w:szCs w:val="24"/>
        </w:rPr>
        <w:t>жилое помещение (</w:t>
      </w:r>
      <w:r w:rsidRPr="00774B94">
        <w:rPr>
          <w:rFonts w:ascii="Times New Roman" w:hAnsi="Times New Roman"/>
          <w:sz w:val="24"/>
          <w:szCs w:val="24"/>
        </w:rPr>
        <w:t>квартира,</w:t>
      </w:r>
      <w:r w:rsidR="003C1570">
        <w:rPr>
          <w:rFonts w:ascii="Times New Roman" w:hAnsi="Times New Roman"/>
          <w:sz w:val="24"/>
          <w:szCs w:val="24"/>
        </w:rPr>
        <w:t xml:space="preserve"> комната)</w:t>
      </w:r>
      <w:r w:rsidR="009D1BF1">
        <w:rPr>
          <w:rFonts w:ascii="Times New Roman" w:hAnsi="Times New Roman"/>
          <w:sz w:val="24"/>
          <w:szCs w:val="24"/>
        </w:rPr>
        <w:t>;</w:t>
      </w:r>
    </w:p>
    <w:p w:rsidR="00200715" w:rsidRPr="00774B94" w:rsidRDefault="003C1570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гараж, </w:t>
      </w:r>
      <w:proofErr w:type="spellStart"/>
      <w:r>
        <w:rPr>
          <w:rFonts w:ascii="Times New Roman" w:hAnsi="Times New Roman"/>
          <w:sz w:val="24"/>
          <w:szCs w:val="24"/>
        </w:rPr>
        <w:t>машино-место</w:t>
      </w:r>
      <w:proofErr w:type="spellEnd"/>
      <w:r w:rsidR="009D1BF1">
        <w:rPr>
          <w:rFonts w:ascii="Times New Roman" w:hAnsi="Times New Roman"/>
          <w:sz w:val="24"/>
          <w:szCs w:val="24"/>
        </w:rPr>
        <w:t>;</w:t>
      </w:r>
    </w:p>
    <w:p w:rsidR="00200715" w:rsidRPr="00774B94" w:rsidRDefault="003C1570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единый недвижимый комплекс</w:t>
      </w:r>
      <w:r w:rsidR="009D1BF1">
        <w:rPr>
          <w:rFonts w:ascii="Times New Roman" w:hAnsi="Times New Roman"/>
          <w:sz w:val="24"/>
          <w:szCs w:val="24"/>
        </w:rPr>
        <w:t>;</w:t>
      </w:r>
    </w:p>
    <w:p w:rsidR="00200715" w:rsidRPr="00774B94" w:rsidRDefault="003C1570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объект незавершенного строительства</w:t>
      </w:r>
      <w:r w:rsidR="009D1BF1">
        <w:rPr>
          <w:rFonts w:ascii="Times New Roman" w:hAnsi="Times New Roman"/>
          <w:sz w:val="24"/>
          <w:szCs w:val="24"/>
        </w:rPr>
        <w:t>;</w:t>
      </w:r>
    </w:p>
    <w:p w:rsidR="00200715" w:rsidRPr="00774B94" w:rsidRDefault="003C1570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иные здание, строение, </w:t>
      </w:r>
      <w:r w:rsidR="00200715" w:rsidRPr="00774B94">
        <w:rPr>
          <w:rFonts w:ascii="Times New Roman" w:hAnsi="Times New Roman"/>
          <w:sz w:val="24"/>
          <w:szCs w:val="24"/>
        </w:rPr>
        <w:t xml:space="preserve"> сооружение, </w:t>
      </w:r>
      <w:r>
        <w:rPr>
          <w:rFonts w:ascii="Times New Roman" w:hAnsi="Times New Roman"/>
          <w:sz w:val="24"/>
          <w:szCs w:val="24"/>
        </w:rPr>
        <w:t>помещение</w:t>
      </w:r>
      <w:r w:rsidR="009D1BF1">
        <w:rPr>
          <w:rFonts w:ascii="Times New Roman" w:hAnsi="Times New Roman"/>
          <w:sz w:val="24"/>
          <w:szCs w:val="24"/>
        </w:rPr>
        <w:t>.</w:t>
      </w:r>
    </w:p>
    <w:p w:rsidR="00200715" w:rsidRDefault="003C1570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  <w:r w:rsidR="003C7383">
        <w:rPr>
          <w:rFonts w:ascii="Times New Roman" w:hAnsi="Times New Roman"/>
          <w:sz w:val="24"/>
          <w:szCs w:val="24"/>
        </w:rPr>
        <w:t xml:space="preserve"> </w:t>
      </w:r>
      <w:r w:rsidR="00666956">
        <w:rPr>
          <w:rFonts w:ascii="Times New Roman" w:hAnsi="Times New Roman"/>
          <w:sz w:val="24"/>
          <w:szCs w:val="24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3C1570" w:rsidRPr="00774B94" w:rsidRDefault="003C1570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Default="009727C3" w:rsidP="009D1BF1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18</w:t>
      </w:r>
      <w:r w:rsidR="00A65879">
        <w:rPr>
          <w:rFonts w:ascii="Times New Roman" w:hAnsi="Times New Roman"/>
          <w:b/>
          <w:sz w:val="24"/>
          <w:szCs w:val="24"/>
        </w:rPr>
        <w:t>. Налоговая</w:t>
      </w:r>
      <w:r w:rsidR="00200715" w:rsidRPr="004747B6">
        <w:rPr>
          <w:rFonts w:ascii="Times New Roman" w:hAnsi="Times New Roman"/>
          <w:b/>
          <w:sz w:val="24"/>
          <w:szCs w:val="24"/>
        </w:rPr>
        <w:t xml:space="preserve"> база.</w:t>
      </w:r>
    </w:p>
    <w:p w:rsidR="004747B6" w:rsidRPr="004747B6" w:rsidRDefault="004747B6" w:rsidP="009D1BF1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51775" w:rsidRDefault="00962EB3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C51775">
        <w:rPr>
          <w:rFonts w:ascii="Times New Roman" w:hAnsi="Times New Roman"/>
          <w:sz w:val="24"/>
          <w:szCs w:val="24"/>
        </w:rPr>
        <w:t>Налоговая база в отношении объектов налогообложения</w:t>
      </w:r>
      <w:r w:rsidR="00666956" w:rsidRPr="00C51775">
        <w:rPr>
          <w:rFonts w:ascii="Times New Roman" w:hAnsi="Times New Roman"/>
          <w:sz w:val="24"/>
          <w:szCs w:val="24"/>
        </w:rPr>
        <w:t xml:space="preserve"> определяется исх</w:t>
      </w:r>
      <w:r w:rsidR="006A08B6" w:rsidRPr="00C51775">
        <w:rPr>
          <w:rFonts w:ascii="Times New Roman" w:hAnsi="Times New Roman"/>
          <w:sz w:val="24"/>
          <w:szCs w:val="24"/>
        </w:rPr>
        <w:t>о</w:t>
      </w:r>
      <w:r w:rsidR="00C51775" w:rsidRPr="00C51775">
        <w:rPr>
          <w:rFonts w:ascii="Times New Roman" w:hAnsi="Times New Roman"/>
          <w:sz w:val="24"/>
          <w:szCs w:val="24"/>
        </w:rPr>
        <w:t xml:space="preserve">дя из их кадастровой стоимости. </w:t>
      </w:r>
    </w:p>
    <w:p w:rsidR="00A65879" w:rsidRDefault="00A65879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65879" w:rsidRDefault="009727C3" w:rsidP="009D1BF1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A08B6">
        <w:rPr>
          <w:rFonts w:ascii="Times New Roman" w:hAnsi="Times New Roman"/>
          <w:b/>
          <w:sz w:val="24"/>
          <w:szCs w:val="24"/>
        </w:rPr>
        <w:t>Статья 19</w:t>
      </w:r>
      <w:r w:rsidR="00A65879" w:rsidRPr="006A08B6">
        <w:rPr>
          <w:rFonts w:ascii="Times New Roman" w:hAnsi="Times New Roman"/>
          <w:b/>
          <w:sz w:val="24"/>
          <w:szCs w:val="24"/>
        </w:rPr>
        <w:t>. По</w:t>
      </w:r>
      <w:r w:rsidR="00CE5ED1">
        <w:rPr>
          <w:rFonts w:ascii="Times New Roman" w:hAnsi="Times New Roman"/>
          <w:b/>
          <w:sz w:val="24"/>
          <w:szCs w:val="24"/>
        </w:rPr>
        <w:t>рядок определения налоговой базы</w:t>
      </w:r>
      <w:r w:rsidR="009D1BF1">
        <w:rPr>
          <w:rFonts w:ascii="Times New Roman" w:hAnsi="Times New Roman"/>
          <w:b/>
          <w:sz w:val="24"/>
          <w:szCs w:val="24"/>
        </w:rPr>
        <w:t>.</w:t>
      </w:r>
    </w:p>
    <w:p w:rsidR="009D1BF1" w:rsidRDefault="009D1BF1" w:rsidP="009D1BF1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51775" w:rsidRDefault="000E1076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C51775">
        <w:rPr>
          <w:rFonts w:ascii="Times New Roman" w:hAnsi="Times New Roman"/>
          <w:sz w:val="24"/>
          <w:szCs w:val="24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01 января года, являющегося налоговым периодом, с учетом осо</w:t>
      </w:r>
      <w:r w:rsidR="009D1BF1">
        <w:rPr>
          <w:rFonts w:ascii="Times New Roman" w:hAnsi="Times New Roman"/>
          <w:sz w:val="24"/>
          <w:szCs w:val="24"/>
        </w:rPr>
        <w:t xml:space="preserve">бенностей, предусмотренных  статьей </w:t>
      </w:r>
      <w:r w:rsidRPr="00C51775">
        <w:rPr>
          <w:rFonts w:ascii="Times New Roman" w:hAnsi="Times New Roman"/>
          <w:sz w:val="24"/>
          <w:szCs w:val="24"/>
        </w:rPr>
        <w:t>403 Налогового Кодекса Российской Федерации в редакции, дейст</w:t>
      </w:r>
      <w:r w:rsidR="00C51775" w:rsidRPr="00C51775">
        <w:rPr>
          <w:rFonts w:ascii="Times New Roman" w:hAnsi="Times New Roman"/>
          <w:sz w:val="24"/>
          <w:szCs w:val="24"/>
        </w:rPr>
        <w:t>вующей на момент его применения.</w:t>
      </w:r>
      <w:r w:rsidR="00E10CE0" w:rsidRPr="00C51775">
        <w:rPr>
          <w:rFonts w:ascii="Times New Roman" w:hAnsi="Times New Roman"/>
          <w:sz w:val="24"/>
          <w:szCs w:val="24"/>
        </w:rPr>
        <w:t xml:space="preserve"> </w:t>
      </w:r>
    </w:p>
    <w:p w:rsidR="00C51775" w:rsidRDefault="00C51775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Default="009727C3" w:rsidP="009D1BF1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20</w:t>
      </w:r>
      <w:r w:rsidR="00200715" w:rsidRPr="004747B6">
        <w:rPr>
          <w:rFonts w:ascii="Times New Roman" w:hAnsi="Times New Roman"/>
          <w:b/>
          <w:sz w:val="24"/>
          <w:szCs w:val="24"/>
        </w:rPr>
        <w:t>. Налоговый период.</w:t>
      </w:r>
    </w:p>
    <w:p w:rsidR="004747B6" w:rsidRPr="004747B6" w:rsidRDefault="004747B6" w:rsidP="009D1BF1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0715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Налоговым периодом, за который оплачивается налог на имущество физических лиц, признается календарный год.</w:t>
      </w:r>
    </w:p>
    <w:p w:rsidR="003B166B" w:rsidRDefault="003B166B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Default="009727C3" w:rsidP="009D1BF1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21</w:t>
      </w:r>
      <w:r w:rsidR="00200715" w:rsidRPr="004747B6">
        <w:rPr>
          <w:rFonts w:ascii="Times New Roman" w:hAnsi="Times New Roman"/>
          <w:b/>
          <w:sz w:val="24"/>
          <w:szCs w:val="24"/>
        </w:rPr>
        <w:t>. Налоговые ставки.</w:t>
      </w:r>
    </w:p>
    <w:p w:rsidR="004747B6" w:rsidRPr="004747B6" w:rsidRDefault="004747B6" w:rsidP="009D1BF1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A238DE" w:rsidP="00F620F2">
      <w:pPr>
        <w:pStyle w:val="a9"/>
        <w:ind w:left="851"/>
        <w:jc w:val="both"/>
      </w:pPr>
      <w:r>
        <w:rPr>
          <w:color w:val="000000"/>
        </w:rPr>
        <w:t xml:space="preserve">Установить </w:t>
      </w:r>
      <w:r w:rsidR="00862DBE" w:rsidRPr="00862DBE">
        <w:rPr>
          <w:color w:val="000000"/>
        </w:rPr>
        <w:t>налоговые ставки</w:t>
      </w:r>
      <w:r w:rsidR="00200715" w:rsidRPr="00862DBE">
        <w:rPr>
          <w:color w:val="000000"/>
        </w:rPr>
        <w:t xml:space="preserve"> </w:t>
      </w:r>
      <w:r w:rsidR="00376501">
        <w:t xml:space="preserve"> </w:t>
      </w:r>
      <w:r w:rsidR="00862DBE">
        <w:t xml:space="preserve"> в следующих размерах</w:t>
      </w:r>
      <w:r w:rsidR="00200715" w:rsidRPr="00774B94">
        <w:t>:</w:t>
      </w:r>
    </w:p>
    <w:p w:rsidR="00200715" w:rsidRDefault="00247265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0,15 </w:t>
      </w:r>
      <w:r w:rsidR="00376501">
        <w:rPr>
          <w:rFonts w:ascii="Times New Roman" w:hAnsi="Times New Roman"/>
          <w:sz w:val="24"/>
          <w:szCs w:val="24"/>
        </w:rPr>
        <w:t xml:space="preserve"> процента в отношении жилых домов;</w:t>
      </w:r>
    </w:p>
    <w:p w:rsidR="00376501" w:rsidRDefault="00247265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0,15</w:t>
      </w:r>
      <w:r w:rsidR="00376501">
        <w:rPr>
          <w:rFonts w:ascii="Times New Roman" w:hAnsi="Times New Roman"/>
          <w:sz w:val="24"/>
          <w:szCs w:val="24"/>
        </w:rPr>
        <w:t xml:space="preserve"> процента в отношении жилых помещений;</w:t>
      </w:r>
    </w:p>
    <w:p w:rsidR="00376501" w:rsidRDefault="00247265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0,15</w:t>
      </w:r>
      <w:r w:rsidR="00376501">
        <w:rPr>
          <w:rFonts w:ascii="Times New Roman" w:hAnsi="Times New Roman"/>
          <w:sz w:val="24"/>
          <w:szCs w:val="24"/>
        </w:rPr>
        <w:t xml:space="preserve"> процента в отношении объектов незавершенного строительства в случае, если проектируемым назначением </w:t>
      </w:r>
      <w:r w:rsidR="00BE7AC1">
        <w:rPr>
          <w:rFonts w:ascii="Times New Roman" w:hAnsi="Times New Roman"/>
          <w:sz w:val="24"/>
          <w:szCs w:val="24"/>
        </w:rPr>
        <w:t>таких объектов является жилой дом;</w:t>
      </w:r>
    </w:p>
    <w:p w:rsidR="00E51454" w:rsidRDefault="00247265" w:rsidP="00E51454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0,15 </w:t>
      </w:r>
      <w:r w:rsidR="00BE7AC1">
        <w:rPr>
          <w:rFonts w:ascii="Times New Roman" w:hAnsi="Times New Roman"/>
          <w:sz w:val="24"/>
          <w:szCs w:val="24"/>
        </w:rPr>
        <w:t xml:space="preserve"> процента в отношении единых недвижимых комплексов, в состав которых входит хотя бы одно жилое помещение (жилой дом)</w:t>
      </w:r>
      <w:r w:rsidR="00C4078E">
        <w:rPr>
          <w:rFonts w:ascii="Times New Roman" w:hAnsi="Times New Roman"/>
          <w:sz w:val="24"/>
          <w:szCs w:val="24"/>
        </w:rPr>
        <w:t>;</w:t>
      </w:r>
    </w:p>
    <w:p w:rsidR="00E51454" w:rsidRDefault="00247265" w:rsidP="00E51454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0,15 </w:t>
      </w:r>
      <w:r w:rsidR="00C4078E">
        <w:rPr>
          <w:rFonts w:ascii="Times New Roman" w:hAnsi="Times New Roman"/>
          <w:sz w:val="24"/>
          <w:szCs w:val="24"/>
        </w:rPr>
        <w:t xml:space="preserve"> процента в отношении гаражей и машино-мест;</w:t>
      </w:r>
    </w:p>
    <w:p w:rsidR="00E51454" w:rsidRDefault="00247265" w:rsidP="00E51454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0,15  </w:t>
      </w:r>
      <w:r w:rsidR="00C4078E">
        <w:rPr>
          <w:rFonts w:ascii="Times New Roman" w:hAnsi="Times New Roman"/>
          <w:sz w:val="24"/>
          <w:szCs w:val="24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51454" w:rsidRDefault="00247265" w:rsidP="00E51454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процент</w:t>
      </w:r>
      <w:r w:rsidR="00C4078E">
        <w:rPr>
          <w:rFonts w:ascii="Times New Roman" w:hAnsi="Times New Roman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</w:t>
      </w:r>
      <w:r w:rsidR="000F5B1C">
        <w:rPr>
          <w:rFonts w:ascii="Times New Roman" w:hAnsi="Times New Roman"/>
          <w:sz w:val="24"/>
          <w:szCs w:val="24"/>
        </w:rPr>
        <w:t xml:space="preserve">Федерации </w:t>
      </w:r>
      <w:r w:rsidR="00E51454">
        <w:rPr>
          <w:rFonts w:ascii="Times New Roman" w:hAnsi="Times New Roman"/>
          <w:sz w:val="24"/>
          <w:szCs w:val="24"/>
        </w:rPr>
        <w:t>в редакции</w:t>
      </w:r>
      <w:r w:rsidR="000F5B1C">
        <w:rPr>
          <w:rFonts w:ascii="Times New Roman" w:hAnsi="Times New Roman"/>
          <w:sz w:val="24"/>
          <w:szCs w:val="24"/>
        </w:rPr>
        <w:t>,</w:t>
      </w:r>
      <w:r w:rsidR="00E51454">
        <w:rPr>
          <w:rFonts w:ascii="Times New Roman" w:hAnsi="Times New Roman"/>
          <w:sz w:val="24"/>
          <w:szCs w:val="24"/>
        </w:rPr>
        <w:t xml:space="preserve"> </w:t>
      </w:r>
      <w:r w:rsidR="006D1F1F">
        <w:rPr>
          <w:rFonts w:ascii="Times New Roman" w:hAnsi="Times New Roman"/>
          <w:sz w:val="24"/>
          <w:szCs w:val="24"/>
        </w:rPr>
        <w:t>действующей на момент его применения,</w:t>
      </w:r>
      <w:r w:rsidR="00C4078E">
        <w:rPr>
          <w:rFonts w:ascii="Times New Roman" w:hAnsi="Times New Roman"/>
          <w:sz w:val="24"/>
          <w:szCs w:val="24"/>
        </w:rPr>
        <w:t xml:space="preserve">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6D1F1F">
        <w:rPr>
          <w:rFonts w:ascii="Times New Roman" w:hAnsi="Times New Roman"/>
          <w:sz w:val="24"/>
          <w:szCs w:val="24"/>
        </w:rPr>
        <w:t>, действующей на момент его применения</w:t>
      </w:r>
      <w:r w:rsidR="00C4078E">
        <w:rPr>
          <w:rFonts w:ascii="Times New Roman" w:hAnsi="Times New Roman"/>
          <w:sz w:val="24"/>
          <w:szCs w:val="24"/>
        </w:rPr>
        <w:t>;</w:t>
      </w:r>
    </w:p>
    <w:p w:rsidR="00E51454" w:rsidRDefault="00247265" w:rsidP="00E51454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процент</w:t>
      </w:r>
      <w:r w:rsidR="00C4078E">
        <w:rPr>
          <w:rFonts w:ascii="Times New Roman" w:hAnsi="Times New Roman"/>
          <w:sz w:val="24"/>
          <w:szCs w:val="24"/>
        </w:rPr>
        <w:t xml:space="preserve"> </w:t>
      </w:r>
      <w:r w:rsidR="00FD27D0">
        <w:rPr>
          <w:rFonts w:ascii="Times New Roman" w:hAnsi="Times New Roman"/>
          <w:sz w:val="24"/>
          <w:szCs w:val="24"/>
        </w:rPr>
        <w:t>в отношении прочих объектов налогообложения, кадастровая стоимость каждого из которых превышает 300 миллионов рублей;</w:t>
      </w:r>
    </w:p>
    <w:p w:rsidR="00E65895" w:rsidRDefault="00247265" w:rsidP="00E51454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0,15 процентов</w:t>
      </w:r>
      <w:r w:rsidR="00FD27D0">
        <w:rPr>
          <w:rFonts w:ascii="Times New Roman" w:hAnsi="Times New Roman"/>
          <w:sz w:val="24"/>
          <w:szCs w:val="24"/>
        </w:rPr>
        <w:t xml:space="preserve"> в отношении прочих объектов налогообложения. </w:t>
      </w:r>
      <w:r w:rsidR="00C4078E">
        <w:rPr>
          <w:rFonts w:ascii="Times New Roman" w:hAnsi="Times New Roman"/>
          <w:sz w:val="24"/>
          <w:szCs w:val="24"/>
        </w:rPr>
        <w:t xml:space="preserve"> </w:t>
      </w:r>
    </w:p>
    <w:p w:rsidR="00C4078E" w:rsidRDefault="00C4078E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00715" w:rsidRDefault="009727C3" w:rsidP="009D1BF1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22</w:t>
      </w:r>
      <w:r w:rsidR="00200715" w:rsidRPr="004747B6">
        <w:rPr>
          <w:rFonts w:ascii="Times New Roman" w:hAnsi="Times New Roman"/>
          <w:b/>
          <w:sz w:val="24"/>
          <w:szCs w:val="24"/>
        </w:rPr>
        <w:t>. Льготы по налогу на имущество физических лиц.</w:t>
      </w:r>
    </w:p>
    <w:p w:rsidR="004747B6" w:rsidRPr="004747B6" w:rsidRDefault="004747B6" w:rsidP="009D1BF1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0715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1. От уплаты налогов на имущество физических лиц</w:t>
      </w:r>
      <w:r w:rsidR="00B850A7">
        <w:rPr>
          <w:rFonts w:ascii="Times New Roman" w:hAnsi="Times New Roman"/>
          <w:sz w:val="24"/>
          <w:szCs w:val="24"/>
        </w:rPr>
        <w:t xml:space="preserve"> освобождаются категории налогоплательщиков, указанные в статье 407 Налогового Кодекса Российской Федерации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Pr="00774B94">
        <w:rPr>
          <w:rFonts w:ascii="Times New Roman" w:hAnsi="Times New Roman"/>
          <w:bCs/>
          <w:sz w:val="24"/>
          <w:szCs w:val="24"/>
        </w:rPr>
        <w:t>в редакции, действующей на момент его применения</w:t>
      </w:r>
      <w:r w:rsidRPr="00774B94">
        <w:rPr>
          <w:rFonts w:ascii="Times New Roman" w:hAnsi="Times New Roman"/>
          <w:sz w:val="24"/>
          <w:szCs w:val="24"/>
        </w:rPr>
        <w:t>.</w:t>
      </w:r>
    </w:p>
    <w:p w:rsidR="00200715" w:rsidRPr="00774B94" w:rsidRDefault="00200715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9D39FD">
        <w:rPr>
          <w:rFonts w:ascii="Times New Roman" w:hAnsi="Times New Roman"/>
          <w:sz w:val="24"/>
          <w:szCs w:val="24"/>
        </w:rPr>
        <w:t>2.</w:t>
      </w:r>
      <w:r w:rsidRPr="00774B94">
        <w:rPr>
          <w:rFonts w:ascii="Times New Roman" w:hAnsi="Times New Roman"/>
          <w:sz w:val="24"/>
          <w:szCs w:val="24"/>
        </w:rPr>
        <w:t xml:space="preserve"> Установить льготную оплату налога на имущество физических лиц в размере 50 % для  категории малоимущих граждан, состоящих на учете в отделе социальной з</w:t>
      </w:r>
      <w:r w:rsidR="00E51454">
        <w:rPr>
          <w:rFonts w:ascii="Times New Roman" w:hAnsi="Times New Roman"/>
          <w:sz w:val="24"/>
          <w:szCs w:val="24"/>
        </w:rPr>
        <w:t>ащиты населения а</w:t>
      </w:r>
      <w:r w:rsidR="00A431F6">
        <w:rPr>
          <w:rFonts w:ascii="Times New Roman" w:hAnsi="Times New Roman"/>
          <w:sz w:val="24"/>
          <w:szCs w:val="24"/>
        </w:rPr>
        <w:t>дминистрации муниципального образования</w:t>
      </w:r>
      <w:r w:rsidRPr="00774B94">
        <w:rPr>
          <w:rFonts w:ascii="Times New Roman" w:hAnsi="Times New Roman"/>
          <w:sz w:val="24"/>
          <w:szCs w:val="24"/>
        </w:rPr>
        <w:t xml:space="preserve"> «Город Удачный»</w:t>
      </w:r>
      <w:r w:rsidR="00E51454">
        <w:rPr>
          <w:rFonts w:ascii="Times New Roman" w:hAnsi="Times New Roman"/>
          <w:sz w:val="24"/>
          <w:szCs w:val="24"/>
        </w:rPr>
        <w:t xml:space="preserve"> Мирнинского района Республики Саха (Якутия)</w:t>
      </w:r>
      <w:r>
        <w:rPr>
          <w:rFonts w:ascii="Times New Roman" w:hAnsi="Times New Roman"/>
          <w:sz w:val="24"/>
          <w:szCs w:val="24"/>
        </w:rPr>
        <w:t>. Основанием для предоставления льгот является реестр малоимущих граждан, сформированный отделом социальной з</w:t>
      </w:r>
      <w:r w:rsidR="00E51454">
        <w:rPr>
          <w:rFonts w:ascii="Times New Roman" w:hAnsi="Times New Roman"/>
          <w:sz w:val="24"/>
          <w:szCs w:val="24"/>
        </w:rPr>
        <w:t>ащиты населения а</w:t>
      </w:r>
      <w:r w:rsidR="00A431F6">
        <w:rPr>
          <w:rFonts w:ascii="Times New Roman" w:hAnsi="Times New Roman"/>
          <w:sz w:val="24"/>
          <w:szCs w:val="24"/>
        </w:rPr>
        <w:t>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«Город Удачный»</w:t>
      </w:r>
      <w:r w:rsidR="00E51454">
        <w:rPr>
          <w:rFonts w:ascii="Times New Roman" w:hAnsi="Times New Roman"/>
          <w:sz w:val="24"/>
          <w:szCs w:val="24"/>
        </w:rPr>
        <w:t xml:space="preserve"> Мирнинского района Республики Саха (Якутия)</w:t>
      </w:r>
      <w:r>
        <w:rPr>
          <w:rFonts w:ascii="Times New Roman" w:hAnsi="Times New Roman"/>
          <w:sz w:val="24"/>
          <w:szCs w:val="24"/>
        </w:rPr>
        <w:t>, который должен содержать полную информацию о налогоплательщике (ИНН, дата рождения, паспортные данные, адрес проживания) для идентификации данного налогоплательщика в базе Инспекции. Реестр должен быть предоставлен в налоговый орган</w:t>
      </w:r>
      <w:r w:rsidR="00E51454">
        <w:rPr>
          <w:rFonts w:ascii="Times New Roman" w:hAnsi="Times New Roman"/>
          <w:sz w:val="24"/>
          <w:szCs w:val="24"/>
        </w:rPr>
        <w:t xml:space="preserve"> а</w:t>
      </w:r>
      <w:r w:rsidR="000F7358">
        <w:rPr>
          <w:rFonts w:ascii="Times New Roman" w:hAnsi="Times New Roman"/>
          <w:sz w:val="24"/>
          <w:szCs w:val="24"/>
        </w:rPr>
        <w:t>дминистрацией МО «Горо</w:t>
      </w:r>
      <w:r w:rsidR="00E51454">
        <w:rPr>
          <w:rFonts w:ascii="Times New Roman" w:hAnsi="Times New Roman"/>
          <w:sz w:val="24"/>
          <w:szCs w:val="24"/>
        </w:rPr>
        <w:t>д Удачный» Мирнинского района Республики Саха</w:t>
      </w:r>
      <w:r w:rsidR="000F7358">
        <w:rPr>
          <w:rFonts w:ascii="Times New Roman" w:hAnsi="Times New Roman"/>
          <w:sz w:val="24"/>
          <w:szCs w:val="24"/>
        </w:rPr>
        <w:t xml:space="preserve"> (Якутия)</w:t>
      </w:r>
      <w:r>
        <w:rPr>
          <w:rFonts w:ascii="Times New Roman" w:hAnsi="Times New Roman"/>
          <w:sz w:val="24"/>
          <w:szCs w:val="24"/>
        </w:rPr>
        <w:t xml:space="preserve"> не позднее </w:t>
      </w:r>
      <w:r w:rsidRPr="005416DE">
        <w:rPr>
          <w:rFonts w:ascii="Times New Roman" w:hAnsi="Times New Roman"/>
          <w:b/>
          <w:sz w:val="24"/>
          <w:szCs w:val="24"/>
        </w:rPr>
        <w:t>1 февраля года</w:t>
      </w:r>
      <w:r w:rsidRPr="005416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следующего за истекшим налоговым периодом.</w:t>
      </w:r>
    </w:p>
    <w:p w:rsidR="00200715" w:rsidRPr="00774B94" w:rsidRDefault="00200715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3. Лица, имеющие право на льготы, самостоятельно представляют необходимые документы в налоговые органы.</w:t>
      </w:r>
    </w:p>
    <w:p w:rsidR="00850882" w:rsidRPr="00774B94" w:rsidRDefault="00850882" w:rsidP="009D1BF1">
      <w:pPr>
        <w:ind w:firstLine="851"/>
        <w:jc w:val="both"/>
      </w:pPr>
    </w:p>
    <w:p w:rsidR="00200715" w:rsidRDefault="009727C3" w:rsidP="009D1BF1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23</w:t>
      </w:r>
      <w:r w:rsidR="00200715" w:rsidRPr="004747B6">
        <w:rPr>
          <w:rFonts w:ascii="Times New Roman" w:hAnsi="Times New Roman"/>
          <w:b/>
          <w:sz w:val="24"/>
          <w:szCs w:val="24"/>
        </w:rPr>
        <w:t>. Порядок и сроки уплаты налога на имущество физических лиц.</w:t>
      </w:r>
    </w:p>
    <w:p w:rsidR="004747B6" w:rsidRPr="004747B6" w:rsidRDefault="004747B6" w:rsidP="009D1BF1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0715" w:rsidP="009D1BF1">
      <w:pPr>
        <w:ind w:firstLine="851"/>
        <w:jc w:val="both"/>
      </w:pPr>
      <w:r w:rsidRPr="00774B94">
        <w:t>1.Исчисление налога производится налоговыми органами.</w:t>
      </w:r>
    </w:p>
    <w:p w:rsidR="00200715" w:rsidRDefault="00F44924" w:rsidP="009D1BF1">
      <w:pPr>
        <w:ind w:firstLine="851"/>
        <w:jc w:val="both"/>
      </w:pPr>
      <w:r>
        <w:t>2. Сумма налога исчисляется на основании сведений, представленных в налоговые органы в соответствии со статьей 85 Налогового Кодекса Российской Федерации</w:t>
      </w:r>
      <w:r w:rsidR="000F5B1C">
        <w:t xml:space="preserve"> в редакции</w:t>
      </w:r>
      <w:r>
        <w:t>, действующей на момент его применения.</w:t>
      </w:r>
    </w:p>
    <w:p w:rsidR="00FF7709" w:rsidRDefault="00FF7709" w:rsidP="009D1BF1">
      <w:pPr>
        <w:ind w:firstLine="851"/>
        <w:jc w:val="both"/>
      </w:pPr>
      <w:r>
        <w:t>В отношении объектов налогообложения</w:t>
      </w:r>
      <w:r w:rsidR="00F17815">
        <w:t>, права на которые возникли до дня вступления  в силу Федерального закона от 21 июля 1997 года № 122-ФЗ «О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</w:p>
    <w:p w:rsidR="00850882" w:rsidRPr="00774B94" w:rsidRDefault="00850882" w:rsidP="009D1BF1">
      <w:pPr>
        <w:pStyle w:val="a9"/>
        <w:numPr>
          <w:ilvl w:val="0"/>
          <w:numId w:val="18"/>
        </w:numPr>
        <w:ind w:left="0" w:firstLine="851"/>
        <w:jc w:val="both"/>
      </w:pPr>
      <w:r>
        <w:t>Срок уплаты налога на имущество физич</w:t>
      </w:r>
      <w:r w:rsidR="00376501">
        <w:t xml:space="preserve">еских лиц – </w:t>
      </w:r>
      <w:r w:rsidR="00376501" w:rsidRPr="00376501">
        <w:rPr>
          <w:b/>
        </w:rPr>
        <w:t>не позднее 1 декабря</w:t>
      </w:r>
      <w:r>
        <w:t xml:space="preserve"> года, следующего за истекшим налоговым периодом.</w:t>
      </w:r>
    </w:p>
    <w:p w:rsidR="00200715" w:rsidRDefault="00200715" w:rsidP="009D1BF1">
      <w:pPr>
        <w:ind w:firstLine="851"/>
        <w:jc w:val="both"/>
      </w:pPr>
    </w:p>
    <w:p w:rsidR="00200715" w:rsidRDefault="009727C3" w:rsidP="009D1BF1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24</w:t>
      </w:r>
      <w:r w:rsidR="00200715" w:rsidRPr="004747B6">
        <w:rPr>
          <w:rFonts w:ascii="Times New Roman" w:hAnsi="Times New Roman"/>
          <w:b/>
          <w:sz w:val="24"/>
          <w:szCs w:val="24"/>
        </w:rPr>
        <w:t>. Заключительные положения</w:t>
      </w:r>
      <w:r w:rsidR="004747B6">
        <w:rPr>
          <w:rFonts w:ascii="Times New Roman" w:hAnsi="Times New Roman"/>
          <w:b/>
          <w:sz w:val="24"/>
          <w:szCs w:val="24"/>
        </w:rPr>
        <w:t>.</w:t>
      </w:r>
    </w:p>
    <w:p w:rsidR="004747B6" w:rsidRPr="004747B6" w:rsidRDefault="004747B6" w:rsidP="009D1BF1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Default="00200715" w:rsidP="009D1BF1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 xml:space="preserve">Все налоговые правоотношения, возникающие по поводу налога на имущество физических лиц, не урегулированные настоящим Положением, регламентируются </w:t>
      </w:r>
      <w:r w:rsidR="001129E3">
        <w:rPr>
          <w:rFonts w:ascii="Times New Roman" w:hAnsi="Times New Roman"/>
          <w:sz w:val="24"/>
          <w:szCs w:val="24"/>
        </w:rPr>
        <w:lastRenderedPageBreak/>
        <w:t xml:space="preserve">Налоговым Кодексом Российской Федерации </w:t>
      </w:r>
      <w:r w:rsidR="00466F2F">
        <w:rPr>
          <w:rFonts w:ascii="Times New Roman" w:hAnsi="Times New Roman"/>
          <w:sz w:val="24"/>
          <w:szCs w:val="24"/>
        </w:rPr>
        <w:t>в редакции,  д</w:t>
      </w:r>
      <w:r w:rsidRPr="00774B94">
        <w:rPr>
          <w:rFonts w:ascii="Times New Roman" w:hAnsi="Times New Roman"/>
          <w:sz w:val="24"/>
          <w:szCs w:val="24"/>
        </w:rPr>
        <w:t>ействующей на момент его применения.</w:t>
      </w:r>
    </w:p>
    <w:p w:rsidR="00466F2F" w:rsidRDefault="00466F2F" w:rsidP="00200715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0F2" w:rsidRPr="00774B94" w:rsidRDefault="00F620F2" w:rsidP="00200715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0715" w:rsidRPr="00774B94" w:rsidRDefault="00200715" w:rsidP="0020071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EA1B72">
        <w:rPr>
          <w:rFonts w:ascii="Times New Roman" w:hAnsi="Times New Roman"/>
          <w:sz w:val="24"/>
          <w:szCs w:val="24"/>
        </w:rPr>
        <w:t xml:space="preserve">Раздел </w:t>
      </w:r>
      <w:r w:rsidRPr="00EA1B72">
        <w:rPr>
          <w:rFonts w:ascii="Times New Roman" w:hAnsi="Times New Roman"/>
          <w:sz w:val="24"/>
          <w:szCs w:val="24"/>
          <w:lang w:val="en-US"/>
        </w:rPr>
        <w:t>I</w:t>
      </w:r>
      <w:r w:rsidRPr="00EA1B72">
        <w:rPr>
          <w:rFonts w:ascii="Times New Roman" w:hAnsi="Times New Roman"/>
          <w:sz w:val="24"/>
          <w:szCs w:val="24"/>
        </w:rPr>
        <w:t>V. ЗАКЛЮЧИТЕЛЬНЫЕ ПОЛОЖЕНИЯ</w:t>
      </w:r>
    </w:p>
    <w:p w:rsidR="00200715" w:rsidRPr="00774B94" w:rsidRDefault="00200715" w:rsidP="0020071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00715" w:rsidRDefault="009727C3" w:rsidP="005A5D57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25</w:t>
      </w:r>
      <w:r w:rsidR="00200715" w:rsidRPr="004747B6">
        <w:rPr>
          <w:rFonts w:ascii="Times New Roman" w:hAnsi="Times New Roman"/>
          <w:b/>
          <w:sz w:val="24"/>
          <w:szCs w:val="24"/>
        </w:rPr>
        <w:t>. Порядок предоставления и учета льгот по местным налогам.</w:t>
      </w:r>
    </w:p>
    <w:p w:rsidR="004747B6" w:rsidRPr="004747B6" w:rsidRDefault="004747B6" w:rsidP="005A5D57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0715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74B94">
        <w:rPr>
          <w:rFonts w:ascii="Times New Roman" w:hAnsi="Times New Roman"/>
          <w:sz w:val="24"/>
          <w:szCs w:val="24"/>
        </w:rPr>
        <w:t>. По окончании налогового периода налогоплательщикам, воспользовавшимся указанными льготами, необходимо в сроки, установленные для представления бухгалтерской (налоговой) отчетности, заявить в финансово-экономическую службу муниципального образования «Город Удачный» суммы налоговых льгот, исчисленных в установленном порядке.</w:t>
      </w:r>
    </w:p>
    <w:p w:rsidR="00200715" w:rsidRPr="00774B94" w:rsidRDefault="00200715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74B94">
        <w:rPr>
          <w:rFonts w:ascii="Times New Roman" w:hAnsi="Times New Roman"/>
          <w:sz w:val="24"/>
          <w:szCs w:val="24"/>
        </w:rPr>
        <w:t>. Налоговые льготы предоставляются налогоплательщикам при наличии на декларации (расчете) налога (сбора, платежа), по которому исчислены льготы, отметки финансово-экономических служб муниципального образования «Город Удачный» о фиксации сумм полученных налоговых льгот.</w:t>
      </w:r>
    </w:p>
    <w:p w:rsidR="00200715" w:rsidRPr="00774B94" w:rsidRDefault="00200715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74B94">
        <w:rPr>
          <w:rFonts w:ascii="Times New Roman" w:hAnsi="Times New Roman"/>
          <w:sz w:val="24"/>
          <w:szCs w:val="24"/>
        </w:rPr>
        <w:t>. Установить, что решения о предоставлении дополнительных налоговых льгот, сокращающие доходы местного бюджета, принимаются  городским Советом</w:t>
      </w:r>
      <w:r w:rsidR="00D84659">
        <w:rPr>
          <w:rFonts w:ascii="Times New Roman" w:hAnsi="Times New Roman"/>
          <w:sz w:val="24"/>
          <w:szCs w:val="24"/>
        </w:rPr>
        <w:t xml:space="preserve"> </w:t>
      </w:r>
      <w:r w:rsidR="00E51454">
        <w:rPr>
          <w:rFonts w:ascii="Times New Roman" w:hAnsi="Times New Roman"/>
          <w:sz w:val="24"/>
          <w:szCs w:val="24"/>
        </w:rPr>
        <w:t>депутатов</w:t>
      </w:r>
      <w:r w:rsidRPr="00774B94">
        <w:rPr>
          <w:rFonts w:ascii="Times New Roman" w:hAnsi="Times New Roman"/>
          <w:sz w:val="24"/>
          <w:szCs w:val="24"/>
        </w:rPr>
        <w:t xml:space="preserve"> МО «Го</w:t>
      </w:r>
      <w:r w:rsidR="003B166B">
        <w:rPr>
          <w:rFonts w:ascii="Times New Roman" w:hAnsi="Times New Roman"/>
          <w:sz w:val="24"/>
          <w:szCs w:val="24"/>
        </w:rPr>
        <w:t>род Удачный»  в форме решения  «</w:t>
      </w:r>
      <w:r w:rsidRPr="00774B94">
        <w:rPr>
          <w:rFonts w:ascii="Times New Roman" w:hAnsi="Times New Roman"/>
          <w:sz w:val="24"/>
          <w:szCs w:val="24"/>
        </w:rPr>
        <w:t>О внесении изме</w:t>
      </w:r>
      <w:r w:rsidR="00E51454">
        <w:rPr>
          <w:rFonts w:ascii="Times New Roman" w:hAnsi="Times New Roman"/>
          <w:sz w:val="24"/>
          <w:szCs w:val="24"/>
        </w:rPr>
        <w:t xml:space="preserve">нений и дополнений в Положение о </w:t>
      </w:r>
      <w:r w:rsidRPr="00774B94">
        <w:rPr>
          <w:rFonts w:ascii="Times New Roman" w:hAnsi="Times New Roman"/>
          <w:sz w:val="24"/>
          <w:szCs w:val="24"/>
        </w:rPr>
        <w:t>налогах и сборах муниципального образования «Город Уд</w:t>
      </w:r>
      <w:r w:rsidR="00466F2F">
        <w:rPr>
          <w:rFonts w:ascii="Times New Roman" w:hAnsi="Times New Roman"/>
          <w:sz w:val="24"/>
          <w:szCs w:val="24"/>
        </w:rPr>
        <w:t>ачный» Мирнинского района Республики Саха (Якутия)</w:t>
      </w:r>
      <w:r w:rsidR="003B166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774B94">
        <w:rPr>
          <w:rFonts w:ascii="Times New Roman" w:hAnsi="Times New Roman"/>
          <w:sz w:val="24"/>
          <w:szCs w:val="24"/>
        </w:rPr>
        <w:t xml:space="preserve"> При этом определяются конкретные сроки и суммы предоставляемых льгот, источники дополнительных поступлений в бюджет и (или) сокращаемые расходы по конкретным бюджетным статьям.</w:t>
      </w:r>
    </w:p>
    <w:p w:rsidR="00200715" w:rsidRPr="00774B94" w:rsidRDefault="00200715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74B94">
        <w:rPr>
          <w:rFonts w:ascii="Times New Roman" w:hAnsi="Times New Roman"/>
          <w:sz w:val="24"/>
          <w:szCs w:val="24"/>
        </w:rPr>
        <w:t>. Одновременно с принятием решения  городск</w:t>
      </w:r>
      <w:r w:rsidR="003B166B">
        <w:rPr>
          <w:rFonts w:ascii="Times New Roman" w:hAnsi="Times New Roman"/>
          <w:sz w:val="24"/>
          <w:szCs w:val="24"/>
        </w:rPr>
        <w:t>ого Совета</w:t>
      </w:r>
      <w:r w:rsidR="00D84659">
        <w:rPr>
          <w:rFonts w:ascii="Times New Roman" w:hAnsi="Times New Roman"/>
          <w:sz w:val="24"/>
          <w:szCs w:val="24"/>
        </w:rPr>
        <w:t xml:space="preserve"> </w:t>
      </w:r>
      <w:r w:rsidR="00E51454">
        <w:rPr>
          <w:rFonts w:ascii="Times New Roman" w:hAnsi="Times New Roman"/>
          <w:sz w:val="24"/>
          <w:szCs w:val="24"/>
        </w:rPr>
        <w:t>депутатов</w:t>
      </w:r>
      <w:r w:rsidR="003B166B">
        <w:rPr>
          <w:rFonts w:ascii="Times New Roman" w:hAnsi="Times New Roman"/>
          <w:sz w:val="24"/>
          <w:szCs w:val="24"/>
        </w:rPr>
        <w:t xml:space="preserve"> МО «Город Удачный»  «</w:t>
      </w:r>
      <w:r w:rsidRPr="00774B94">
        <w:rPr>
          <w:rFonts w:ascii="Times New Roman" w:hAnsi="Times New Roman"/>
          <w:sz w:val="24"/>
          <w:szCs w:val="24"/>
        </w:rPr>
        <w:t>О внесении изме</w:t>
      </w:r>
      <w:r w:rsidR="003B166B">
        <w:rPr>
          <w:rFonts w:ascii="Times New Roman" w:hAnsi="Times New Roman"/>
          <w:sz w:val="24"/>
          <w:szCs w:val="24"/>
        </w:rPr>
        <w:t>нений и дополнений в Пол</w:t>
      </w:r>
      <w:r w:rsidR="00E51454">
        <w:rPr>
          <w:rFonts w:ascii="Times New Roman" w:hAnsi="Times New Roman"/>
          <w:sz w:val="24"/>
          <w:szCs w:val="24"/>
        </w:rPr>
        <w:t>ожение о</w:t>
      </w:r>
      <w:r w:rsidRPr="00774B94">
        <w:rPr>
          <w:rFonts w:ascii="Times New Roman" w:hAnsi="Times New Roman"/>
          <w:sz w:val="24"/>
          <w:szCs w:val="24"/>
        </w:rPr>
        <w:t xml:space="preserve"> налогах и сборах муниципального образования «Город Удачный» Мирнинского </w:t>
      </w:r>
      <w:r w:rsidR="00466F2F">
        <w:rPr>
          <w:rFonts w:ascii="Times New Roman" w:hAnsi="Times New Roman"/>
          <w:sz w:val="24"/>
          <w:szCs w:val="24"/>
        </w:rPr>
        <w:t>района  Республики Саха (Якутия</w:t>
      </w:r>
      <w:r>
        <w:rPr>
          <w:rFonts w:ascii="Times New Roman" w:hAnsi="Times New Roman"/>
          <w:sz w:val="24"/>
          <w:szCs w:val="24"/>
        </w:rPr>
        <w:t>)</w:t>
      </w:r>
      <w:r w:rsidR="003B166B">
        <w:rPr>
          <w:rFonts w:ascii="Times New Roman" w:hAnsi="Times New Roman"/>
          <w:sz w:val="24"/>
          <w:szCs w:val="24"/>
        </w:rPr>
        <w:t>»</w:t>
      </w:r>
      <w:r w:rsidRPr="00774B94">
        <w:rPr>
          <w:rFonts w:ascii="Times New Roman" w:hAnsi="Times New Roman"/>
          <w:sz w:val="24"/>
          <w:szCs w:val="24"/>
        </w:rPr>
        <w:t>, изменяющего доходную часть местного бюджета, принимается решение городск</w:t>
      </w:r>
      <w:r w:rsidR="003B166B">
        <w:rPr>
          <w:rFonts w:ascii="Times New Roman" w:hAnsi="Times New Roman"/>
          <w:sz w:val="24"/>
          <w:szCs w:val="24"/>
        </w:rPr>
        <w:t>ого Совета</w:t>
      </w:r>
      <w:r w:rsidR="00E51454">
        <w:rPr>
          <w:rFonts w:ascii="Times New Roman" w:hAnsi="Times New Roman"/>
          <w:sz w:val="24"/>
          <w:szCs w:val="24"/>
        </w:rPr>
        <w:t xml:space="preserve"> депутатов МО «Город Удачный» </w:t>
      </w:r>
      <w:r w:rsidR="003B166B">
        <w:rPr>
          <w:rFonts w:ascii="Times New Roman" w:hAnsi="Times New Roman"/>
          <w:sz w:val="24"/>
          <w:szCs w:val="24"/>
        </w:rPr>
        <w:t>«</w:t>
      </w:r>
      <w:r w:rsidRPr="00774B94">
        <w:rPr>
          <w:rFonts w:ascii="Times New Roman" w:hAnsi="Times New Roman"/>
          <w:sz w:val="24"/>
          <w:szCs w:val="24"/>
        </w:rPr>
        <w:t>О внесении изменений и дополнений в решение  городск</w:t>
      </w:r>
      <w:r w:rsidR="003B166B">
        <w:rPr>
          <w:rFonts w:ascii="Times New Roman" w:hAnsi="Times New Roman"/>
          <w:sz w:val="24"/>
          <w:szCs w:val="24"/>
        </w:rPr>
        <w:t xml:space="preserve">ого Совета </w:t>
      </w:r>
      <w:r w:rsidR="00E51454">
        <w:rPr>
          <w:rFonts w:ascii="Times New Roman" w:hAnsi="Times New Roman"/>
          <w:sz w:val="24"/>
          <w:szCs w:val="24"/>
        </w:rPr>
        <w:t xml:space="preserve">депутатов МО «Город Удачный» </w:t>
      </w:r>
      <w:r w:rsidR="003B166B">
        <w:rPr>
          <w:rFonts w:ascii="Times New Roman" w:hAnsi="Times New Roman"/>
          <w:sz w:val="24"/>
          <w:szCs w:val="24"/>
        </w:rPr>
        <w:t>«</w:t>
      </w:r>
      <w:r w:rsidRPr="00774B94">
        <w:rPr>
          <w:rFonts w:ascii="Times New Roman" w:hAnsi="Times New Roman"/>
          <w:sz w:val="24"/>
          <w:szCs w:val="24"/>
        </w:rPr>
        <w:t xml:space="preserve">Об утверждении местного бюджета на </w:t>
      </w:r>
      <w:r w:rsidR="003B166B">
        <w:rPr>
          <w:rFonts w:ascii="Times New Roman" w:hAnsi="Times New Roman"/>
          <w:sz w:val="24"/>
          <w:szCs w:val="24"/>
        </w:rPr>
        <w:t xml:space="preserve"> соответствующий финансовый год»</w:t>
      </w:r>
      <w:r w:rsidRPr="00774B94">
        <w:rPr>
          <w:rFonts w:ascii="Times New Roman" w:hAnsi="Times New Roman"/>
          <w:sz w:val="24"/>
          <w:szCs w:val="24"/>
        </w:rPr>
        <w:t>.</w:t>
      </w:r>
    </w:p>
    <w:p w:rsidR="00200715" w:rsidRPr="00774B94" w:rsidRDefault="00200715" w:rsidP="005A5D57">
      <w:pPr>
        <w:pStyle w:val="ConsTitle"/>
        <w:widowControl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200715" w:rsidRDefault="00F91326" w:rsidP="005A5D57">
      <w:pPr>
        <w:pStyle w:val="ConsTitle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26</w:t>
      </w:r>
      <w:r w:rsidR="00200715" w:rsidRPr="00EA1B72">
        <w:rPr>
          <w:rFonts w:ascii="Times New Roman" w:hAnsi="Times New Roman"/>
          <w:sz w:val="24"/>
          <w:szCs w:val="24"/>
        </w:rPr>
        <w:t>. Порядок предоставления налогоплательщикам отсрочки, рассрочки, налогового кредита и инвестиционного налогового кредита по уплате налогов и сборов, подлежащих зачислению в местный бюджет.</w:t>
      </w:r>
    </w:p>
    <w:p w:rsidR="004747B6" w:rsidRPr="004747B6" w:rsidRDefault="004747B6" w:rsidP="005A5D57">
      <w:pPr>
        <w:pStyle w:val="ConsTitle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Pr="00774B94" w:rsidRDefault="00200715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 xml:space="preserve">Порядок предоставления налогоплательщикам отсрочки, рассрочки, налогового кредита по уплате налогов и сборов, подлежащих зачислению в местный бюджет муниципального образования «Город Удачный» Мирнинского района </w:t>
      </w:r>
      <w:r w:rsidR="0011133A">
        <w:rPr>
          <w:rFonts w:ascii="Times New Roman" w:hAnsi="Times New Roman"/>
          <w:sz w:val="24"/>
          <w:szCs w:val="24"/>
        </w:rPr>
        <w:t>Республики Саха (Якутия)</w:t>
      </w:r>
      <w:r w:rsidRPr="00774B94">
        <w:rPr>
          <w:rFonts w:ascii="Times New Roman" w:hAnsi="Times New Roman"/>
          <w:sz w:val="24"/>
          <w:szCs w:val="24"/>
        </w:rPr>
        <w:t xml:space="preserve">, регламентируется </w:t>
      </w:r>
      <w:r w:rsidR="00EA1B72">
        <w:rPr>
          <w:rFonts w:ascii="Times New Roman" w:hAnsi="Times New Roman"/>
          <w:sz w:val="24"/>
          <w:szCs w:val="24"/>
        </w:rPr>
        <w:t>Законом Республики Саха (Якутия)</w:t>
      </w:r>
      <w:r w:rsidRPr="00774B94">
        <w:rPr>
          <w:rFonts w:ascii="Times New Roman" w:hAnsi="Times New Roman"/>
          <w:sz w:val="24"/>
          <w:szCs w:val="24"/>
        </w:rPr>
        <w:t xml:space="preserve"> "О налоговой пол</w:t>
      </w:r>
      <w:r>
        <w:rPr>
          <w:rFonts w:ascii="Times New Roman" w:hAnsi="Times New Roman"/>
          <w:sz w:val="24"/>
          <w:szCs w:val="24"/>
        </w:rPr>
        <w:t>итике Республики Саха (Якутия)", в редакции, действующей на момент его применения.</w:t>
      </w:r>
    </w:p>
    <w:p w:rsidR="00200715" w:rsidRPr="00774B94" w:rsidRDefault="00200715" w:rsidP="005A5D57">
      <w:pPr>
        <w:pStyle w:val="ConsTitle"/>
        <w:widowControl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200715" w:rsidRDefault="00F91326" w:rsidP="005A5D57">
      <w:pPr>
        <w:pStyle w:val="ConsTitle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27</w:t>
      </w:r>
      <w:r w:rsidR="00200715" w:rsidRPr="004747B6">
        <w:rPr>
          <w:rFonts w:ascii="Times New Roman" w:hAnsi="Times New Roman"/>
          <w:sz w:val="24"/>
          <w:szCs w:val="24"/>
        </w:rPr>
        <w:t>. Порядок признания безнадежными к взысканию и списания недоимки и задолженности по местным налогам и сборам.</w:t>
      </w:r>
    </w:p>
    <w:p w:rsidR="004747B6" w:rsidRPr="004747B6" w:rsidRDefault="004747B6" w:rsidP="005A5D57">
      <w:pPr>
        <w:pStyle w:val="ConsTitle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27C3" w:rsidRDefault="00F91326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A5D57">
        <w:rPr>
          <w:rFonts w:ascii="Times New Roman" w:hAnsi="Times New Roman"/>
          <w:sz w:val="24"/>
          <w:szCs w:val="24"/>
        </w:rPr>
        <w:t xml:space="preserve"> </w:t>
      </w:r>
      <w:r w:rsidR="009727C3">
        <w:rPr>
          <w:rFonts w:ascii="Times New Roman" w:hAnsi="Times New Roman"/>
          <w:sz w:val="24"/>
          <w:szCs w:val="24"/>
        </w:rPr>
        <w:t>Органы, в компетенцию которых входит принятие решения о признании недоимки,  задолженности по пеням и штрафам безнадежными к взысканию и их списании,  определяются в соответствии с требованиями статьи 59</w:t>
      </w:r>
      <w:r w:rsidR="00BF5B87">
        <w:rPr>
          <w:rFonts w:ascii="Times New Roman" w:hAnsi="Times New Roman"/>
          <w:sz w:val="24"/>
          <w:szCs w:val="24"/>
        </w:rPr>
        <w:t xml:space="preserve"> </w:t>
      </w:r>
      <w:r w:rsidR="009727C3" w:rsidRPr="00774B94">
        <w:rPr>
          <w:rFonts w:ascii="Times New Roman" w:hAnsi="Times New Roman"/>
          <w:sz w:val="24"/>
          <w:szCs w:val="24"/>
        </w:rPr>
        <w:t>Налогового кодекса Российской Федерации</w:t>
      </w:r>
      <w:r w:rsidR="009727C3">
        <w:rPr>
          <w:rFonts w:ascii="Times New Roman" w:hAnsi="Times New Roman"/>
          <w:sz w:val="24"/>
          <w:szCs w:val="24"/>
        </w:rPr>
        <w:t xml:space="preserve"> в редакции, действующей на момент его применения.</w:t>
      </w:r>
    </w:p>
    <w:p w:rsidR="009727C3" w:rsidRDefault="009727C3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27C3" w:rsidRPr="00774B94" w:rsidRDefault="00F91326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727C3" w:rsidRPr="00774B94">
        <w:rPr>
          <w:rFonts w:ascii="Times New Roman" w:hAnsi="Times New Roman"/>
          <w:sz w:val="24"/>
          <w:szCs w:val="24"/>
        </w:rPr>
        <w:t xml:space="preserve">. </w:t>
      </w:r>
      <w:r w:rsidR="009727C3">
        <w:rPr>
          <w:rFonts w:ascii="Times New Roman" w:hAnsi="Times New Roman"/>
          <w:sz w:val="24"/>
          <w:szCs w:val="24"/>
        </w:rPr>
        <w:t xml:space="preserve">Порядок списания недоимки и задолженности по пеням и штрафам, признанных безнадежными к взысканию, а также перечень документов, подтверждающих </w:t>
      </w:r>
      <w:r w:rsidR="009727C3">
        <w:rPr>
          <w:rFonts w:ascii="Times New Roman" w:hAnsi="Times New Roman"/>
          <w:sz w:val="24"/>
          <w:szCs w:val="24"/>
        </w:rPr>
        <w:lastRenderedPageBreak/>
        <w:t>обстоятельства, устанавливается в соответствии с требованиями  статьи 59</w:t>
      </w:r>
      <w:r w:rsidR="00BF5B87">
        <w:rPr>
          <w:rFonts w:ascii="Times New Roman" w:hAnsi="Times New Roman"/>
          <w:sz w:val="24"/>
          <w:szCs w:val="24"/>
        </w:rPr>
        <w:t xml:space="preserve"> </w:t>
      </w:r>
      <w:r w:rsidR="009727C3" w:rsidRPr="00774B94">
        <w:rPr>
          <w:rFonts w:ascii="Times New Roman" w:hAnsi="Times New Roman"/>
          <w:sz w:val="24"/>
          <w:szCs w:val="24"/>
        </w:rPr>
        <w:t>Налогового кодекса Российской Федерации</w:t>
      </w:r>
      <w:r w:rsidR="009727C3">
        <w:rPr>
          <w:rFonts w:ascii="Times New Roman" w:hAnsi="Times New Roman"/>
          <w:sz w:val="24"/>
          <w:szCs w:val="24"/>
        </w:rPr>
        <w:t xml:space="preserve"> в редакции, действующей на момент его применения.</w:t>
      </w:r>
    </w:p>
    <w:p w:rsidR="00200715" w:rsidRPr="00774B94" w:rsidRDefault="00200715" w:rsidP="005A5D57">
      <w:pPr>
        <w:pStyle w:val="ConsTitle"/>
        <w:widowControl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200715" w:rsidRDefault="00F91326" w:rsidP="005A5D57">
      <w:pPr>
        <w:pStyle w:val="ConsTitle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28</w:t>
      </w:r>
      <w:r w:rsidR="005A5D57">
        <w:rPr>
          <w:rFonts w:ascii="Times New Roman" w:hAnsi="Times New Roman"/>
          <w:sz w:val="24"/>
          <w:szCs w:val="24"/>
        </w:rPr>
        <w:t>. Вступление в силу Положения о</w:t>
      </w:r>
      <w:r w:rsidR="00200715" w:rsidRPr="004747B6">
        <w:rPr>
          <w:rFonts w:ascii="Times New Roman" w:hAnsi="Times New Roman"/>
          <w:sz w:val="24"/>
          <w:szCs w:val="24"/>
        </w:rPr>
        <w:t xml:space="preserve"> налогах и сборах муниципального образования «Город Удачный» Мирнинского </w:t>
      </w:r>
      <w:r w:rsidR="005A5D57">
        <w:rPr>
          <w:rFonts w:ascii="Times New Roman" w:hAnsi="Times New Roman"/>
          <w:sz w:val="24"/>
          <w:szCs w:val="24"/>
        </w:rPr>
        <w:t>района Республики Саха (Якутия)</w:t>
      </w:r>
      <w:r w:rsidR="004747B6">
        <w:rPr>
          <w:rFonts w:ascii="Times New Roman" w:hAnsi="Times New Roman"/>
          <w:sz w:val="24"/>
          <w:szCs w:val="24"/>
        </w:rPr>
        <w:t>.</w:t>
      </w:r>
    </w:p>
    <w:p w:rsidR="00F620F2" w:rsidRPr="004747B6" w:rsidRDefault="00F620F2" w:rsidP="005A5D57">
      <w:pPr>
        <w:pStyle w:val="ConsTitle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Pr="008965FD" w:rsidRDefault="00200715" w:rsidP="005A5D57">
      <w:pPr>
        <w:pStyle w:val="ConsTitle"/>
        <w:widowControl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774B94">
        <w:rPr>
          <w:rFonts w:ascii="Times New Roman" w:hAnsi="Times New Roman"/>
          <w:b w:val="0"/>
          <w:sz w:val="24"/>
          <w:szCs w:val="24"/>
        </w:rPr>
        <w:t xml:space="preserve">Настоящее Положение </w:t>
      </w:r>
      <w:r w:rsidR="00BF5B87">
        <w:rPr>
          <w:rFonts w:ascii="Times New Roman" w:hAnsi="Times New Roman"/>
          <w:b w:val="0"/>
          <w:sz w:val="24"/>
          <w:szCs w:val="24"/>
        </w:rPr>
        <w:t>вступает в силу с 01 января 2017</w:t>
      </w:r>
      <w:r>
        <w:rPr>
          <w:rFonts w:ascii="Times New Roman" w:hAnsi="Times New Roman"/>
          <w:b w:val="0"/>
          <w:sz w:val="24"/>
          <w:szCs w:val="24"/>
        </w:rPr>
        <w:t xml:space="preserve"> года, но не ранее, чем по </w:t>
      </w:r>
      <w:r w:rsidRPr="00774B94">
        <w:rPr>
          <w:rFonts w:ascii="Times New Roman" w:hAnsi="Times New Roman"/>
          <w:b w:val="0"/>
          <w:sz w:val="24"/>
          <w:szCs w:val="24"/>
        </w:rPr>
        <w:t>истечении одного месяца со дня его официального опубликования</w:t>
      </w:r>
      <w:r w:rsidR="005A5D57">
        <w:rPr>
          <w:rFonts w:ascii="Times New Roman" w:hAnsi="Times New Roman"/>
          <w:b w:val="0"/>
          <w:sz w:val="24"/>
          <w:szCs w:val="24"/>
        </w:rPr>
        <w:t>. При необходимости</w:t>
      </w:r>
      <w:r>
        <w:rPr>
          <w:rFonts w:ascii="Times New Roman" w:hAnsi="Times New Roman"/>
          <w:b w:val="0"/>
          <w:sz w:val="24"/>
          <w:szCs w:val="24"/>
        </w:rPr>
        <w:t xml:space="preserve"> в дальнейшем в него могут быть внесены изменения и дополнения.</w:t>
      </w:r>
    </w:p>
    <w:p w:rsidR="00200715" w:rsidRPr="00774B94" w:rsidRDefault="00200715" w:rsidP="005A5D57">
      <w:pPr>
        <w:pStyle w:val="ConsTitle"/>
        <w:widowControl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200715" w:rsidRDefault="00F91326" w:rsidP="005A5D57">
      <w:pPr>
        <w:pStyle w:val="ConsTitle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29</w:t>
      </w:r>
      <w:r w:rsidR="00200715" w:rsidRPr="004747B6">
        <w:rPr>
          <w:rFonts w:ascii="Times New Roman" w:hAnsi="Times New Roman"/>
          <w:sz w:val="24"/>
          <w:szCs w:val="24"/>
        </w:rPr>
        <w:t>. Порядок рассмотрения предложений по внесению изменений и дополнений в настоящее Положение.</w:t>
      </w:r>
    </w:p>
    <w:p w:rsidR="004747B6" w:rsidRPr="004747B6" w:rsidRDefault="004747B6" w:rsidP="005A5D57">
      <w:pPr>
        <w:pStyle w:val="ConsTitle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Pr="00774B94" w:rsidRDefault="00200715" w:rsidP="005A5D57">
      <w:pPr>
        <w:pStyle w:val="ConsTitle"/>
        <w:widowControl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774B94">
        <w:rPr>
          <w:rFonts w:ascii="Times New Roman" w:hAnsi="Times New Roman"/>
          <w:b w:val="0"/>
          <w:sz w:val="24"/>
          <w:szCs w:val="24"/>
        </w:rPr>
        <w:t>Установить порядок рассмотрения предложений по внесению измен</w:t>
      </w:r>
      <w:r w:rsidR="005A5D57">
        <w:rPr>
          <w:rFonts w:ascii="Times New Roman" w:hAnsi="Times New Roman"/>
          <w:b w:val="0"/>
          <w:sz w:val="24"/>
          <w:szCs w:val="24"/>
        </w:rPr>
        <w:t>ений и дополнений в Положение о</w:t>
      </w:r>
      <w:r w:rsidRPr="00774B94">
        <w:rPr>
          <w:rFonts w:ascii="Times New Roman" w:hAnsi="Times New Roman"/>
          <w:b w:val="0"/>
          <w:sz w:val="24"/>
          <w:szCs w:val="24"/>
        </w:rPr>
        <w:t xml:space="preserve"> налогах и сборах муниципального образования «Город Удачный» Мирнинского </w:t>
      </w:r>
      <w:r w:rsidR="00466F2F">
        <w:rPr>
          <w:rFonts w:ascii="Times New Roman" w:hAnsi="Times New Roman"/>
          <w:b w:val="0"/>
          <w:sz w:val="24"/>
          <w:szCs w:val="24"/>
        </w:rPr>
        <w:t>района Республики Саха (Якутия)</w:t>
      </w:r>
      <w:r w:rsidR="005A5D57">
        <w:rPr>
          <w:rFonts w:ascii="Times New Roman" w:hAnsi="Times New Roman"/>
          <w:b w:val="0"/>
          <w:sz w:val="24"/>
          <w:szCs w:val="24"/>
        </w:rPr>
        <w:t xml:space="preserve">  в соответствии с приложением </w:t>
      </w:r>
      <w:r w:rsidRPr="00774B94">
        <w:rPr>
          <w:rFonts w:ascii="Times New Roman" w:hAnsi="Times New Roman"/>
          <w:b w:val="0"/>
          <w:sz w:val="24"/>
          <w:szCs w:val="24"/>
        </w:rPr>
        <w:t xml:space="preserve"> 2 к настоящему Положению.</w:t>
      </w:r>
    </w:p>
    <w:p w:rsidR="00200715" w:rsidRPr="00774B94" w:rsidRDefault="00200715" w:rsidP="00200715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200715" w:rsidRPr="00774B94" w:rsidRDefault="00200715" w:rsidP="00200715">
      <w:pPr>
        <w:pStyle w:val="ConsNormal"/>
        <w:widowControl/>
        <w:ind w:firstLine="5220"/>
        <w:jc w:val="right"/>
        <w:rPr>
          <w:rFonts w:ascii="Times New Roman" w:hAnsi="Times New Roman"/>
          <w:i/>
        </w:rPr>
      </w:pPr>
    </w:p>
    <w:p w:rsidR="00200715" w:rsidRPr="00774B94" w:rsidRDefault="008722FA" w:rsidP="008722FA">
      <w:pPr>
        <w:pStyle w:val="ConsNormal"/>
        <w:widowControl/>
        <w:ind w:firstLine="7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200715" w:rsidRPr="00774B94" w:rsidRDefault="00200715" w:rsidP="00200715">
      <w:pPr>
        <w:pStyle w:val="ConsNormal"/>
        <w:widowControl/>
        <w:ind w:firstLine="5220"/>
        <w:jc w:val="right"/>
        <w:rPr>
          <w:rFonts w:ascii="Times New Roman" w:hAnsi="Times New Roman"/>
          <w:i/>
        </w:rPr>
      </w:pPr>
    </w:p>
    <w:p w:rsidR="00200715" w:rsidRPr="00774B94" w:rsidRDefault="00200715" w:rsidP="00200715">
      <w:pPr>
        <w:pStyle w:val="ConsNormal"/>
        <w:widowControl/>
        <w:ind w:firstLine="5220"/>
        <w:jc w:val="right"/>
        <w:rPr>
          <w:rFonts w:ascii="Times New Roman" w:hAnsi="Times New Roman"/>
          <w:i/>
        </w:rPr>
      </w:pPr>
    </w:p>
    <w:p w:rsidR="00200715" w:rsidRPr="00774B94" w:rsidRDefault="00200715" w:rsidP="00200715">
      <w:pPr>
        <w:pStyle w:val="ConsNormal"/>
        <w:widowControl/>
        <w:ind w:firstLine="5220"/>
        <w:jc w:val="right"/>
        <w:rPr>
          <w:rFonts w:ascii="Times New Roman" w:hAnsi="Times New Roman"/>
          <w:i/>
        </w:rPr>
      </w:pPr>
    </w:p>
    <w:p w:rsidR="00200715" w:rsidRPr="00774B94" w:rsidRDefault="00200715" w:rsidP="00200715">
      <w:pPr>
        <w:pStyle w:val="ConsNormal"/>
        <w:widowControl/>
        <w:ind w:firstLine="5220"/>
        <w:jc w:val="right"/>
        <w:rPr>
          <w:rFonts w:ascii="Times New Roman" w:hAnsi="Times New Roman"/>
          <w:i/>
        </w:rPr>
      </w:pPr>
    </w:p>
    <w:p w:rsidR="00200715" w:rsidRDefault="00200715" w:rsidP="00200715">
      <w:pPr>
        <w:pStyle w:val="ConsNormal"/>
        <w:widowControl/>
        <w:ind w:firstLine="0"/>
        <w:rPr>
          <w:rFonts w:ascii="Times New Roman" w:hAnsi="Times New Roman"/>
          <w:i/>
        </w:rPr>
      </w:pPr>
    </w:p>
    <w:p w:rsidR="00200715" w:rsidRPr="00774B94" w:rsidRDefault="00200715" w:rsidP="00200715">
      <w:pPr>
        <w:pStyle w:val="ConsNormal"/>
        <w:widowControl/>
        <w:ind w:firstLine="0"/>
        <w:rPr>
          <w:rFonts w:ascii="Times New Roman" w:hAnsi="Times New Roman"/>
          <w:i/>
        </w:rPr>
      </w:pPr>
    </w:p>
    <w:p w:rsidR="00200715" w:rsidRPr="00774B94" w:rsidRDefault="00200715" w:rsidP="00200715">
      <w:pPr>
        <w:pStyle w:val="ConsNormal"/>
        <w:widowControl/>
        <w:ind w:firstLine="5220"/>
        <w:jc w:val="right"/>
        <w:rPr>
          <w:rFonts w:ascii="Times New Roman" w:hAnsi="Times New Roman"/>
          <w:i/>
        </w:rPr>
      </w:pPr>
    </w:p>
    <w:p w:rsidR="00200715" w:rsidRPr="00774B94" w:rsidRDefault="00200715" w:rsidP="00200715">
      <w:pPr>
        <w:pStyle w:val="ConsNormal"/>
        <w:widowControl/>
        <w:ind w:firstLine="5220"/>
        <w:jc w:val="right"/>
        <w:rPr>
          <w:rFonts w:ascii="Times New Roman" w:hAnsi="Times New Roman"/>
          <w:i/>
        </w:rPr>
      </w:pPr>
    </w:p>
    <w:p w:rsidR="00200715" w:rsidRDefault="00200715" w:rsidP="00200715">
      <w:pPr>
        <w:pStyle w:val="ConsNormal"/>
        <w:widowControl/>
        <w:ind w:firstLine="5220"/>
        <w:rPr>
          <w:rFonts w:ascii="Times New Roman" w:hAnsi="Times New Roman"/>
          <w:i/>
        </w:rPr>
      </w:pPr>
    </w:p>
    <w:p w:rsidR="00200715" w:rsidRDefault="00200715" w:rsidP="00200715">
      <w:pPr>
        <w:pStyle w:val="ConsNormal"/>
        <w:widowControl/>
        <w:ind w:firstLine="5220"/>
        <w:rPr>
          <w:rFonts w:ascii="Times New Roman" w:hAnsi="Times New Roman"/>
          <w:i/>
        </w:rPr>
      </w:pPr>
    </w:p>
    <w:p w:rsidR="00200715" w:rsidRDefault="00200715" w:rsidP="00200715">
      <w:pPr>
        <w:pStyle w:val="ConsNormal"/>
        <w:widowControl/>
        <w:ind w:firstLine="5220"/>
        <w:rPr>
          <w:rFonts w:ascii="Times New Roman" w:hAnsi="Times New Roman"/>
          <w:i/>
        </w:rPr>
      </w:pPr>
    </w:p>
    <w:p w:rsidR="00200715" w:rsidRDefault="00200715" w:rsidP="00200715">
      <w:pPr>
        <w:pStyle w:val="ConsNormal"/>
        <w:widowControl/>
        <w:ind w:firstLine="5220"/>
        <w:rPr>
          <w:rFonts w:ascii="Times New Roman" w:hAnsi="Times New Roman"/>
          <w:i/>
        </w:rPr>
      </w:pPr>
    </w:p>
    <w:p w:rsidR="00200715" w:rsidRDefault="00200715" w:rsidP="00200715">
      <w:pPr>
        <w:pStyle w:val="ConsNormal"/>
        <w:widowControl/>
        <w:ind w:firstLine="5220"/>
        <w:rPr>
          <w:rFonts w:ascii="Times New Roman" w:hAnsi="Times New Roman"/>
          <w:i/>
        </w:rPr>
      </w:pPr>
    </w:p>
    <w:p w:rsidR="00200715" w:rsidRDefault="00200715" w:rsidP="00200715">
      <w:pPr>
        <w:pStyle w:val="ConsNormal"/>
        <w:widowControl/>
        <w:ind w:firstLine="5220"/>
        <w:rPr>
          <w:rFonts w:ascii="Times New Roman" w:hAnsi="Times New Roman"/>
          <w:i/>
        </w:rPr>
      </w:pPr>
    </w:p>
    <w:p w:rsidR="003B166B" w:rsidRDefault="003B166B" w:rsidP="00466F2F">
      <w:pPr>
        <w:pStyle w:val="ConsNormal"/>
        <w:widowControl/>
        <w:ind w:firstLine="0"/>
        <w:rPr>
          <w:rFonts w:ascii="Times New Roman" w:hAnsi="Times New Roman"/>
          <w:i/>
        </w:rPr>
      </w:pPr>
    </w:p>
    <w:p w:rsidR="00CE5ED1" w:rsidRDefault="00CE5ED1" w:rsidP="00466F2F">
      <w:pPr>
        <w:pStyle w:val="ConsNormal"/>
        <w:widowControl/>
        <w:ind w:firstLine="0"/>
        <w:rPr>
          <w:rFonts w:ascii="Times New Roman" w:hAnsi="Times New Roman"/>
          <w:i/>
        </w:rPr>
      </w:pPr>
    </w:p>
    <w:p w:rsidR="004D3AB5" w:rsidRDefault="004D3AB5" w:rsidP="00466F2F">
      <w:pPr>
        <w:pStyle w:val="ConsNormal"/>
        <w:widowControl/>
        <w:ind w:firstLine="0"/>
        <w:rPr>
          <w:rFonts w:ascii="Times New Roman" w:hAnsi="Times New Roman"/>
          <w:i/>
        </w:rPr>
      </w:pPr>
    </w:p>
    <w:p w:rsidR="004D3AB5" w:rsidRDefault="004D3AB5" w:rsidP="00466F2F">
      <w:pPr>
        <w:pStyle w:val="ConsNormal"/>
        <w:widowControl/>
        <w:ind w:firstLine="0"/>
        <w:rPr>
          <w:rFonts w:ascii="Times New Roman" w:hAnsi="Times New Roman"/>
          <w:i/>
        </w:rPr>
      </w:pPr>
    </w:p>
    <w:p w:rsidR="003B166B" w:rsidRDefault="003B166B" w:rsidP="00466F2F">
      <w:pPr>
        <w:pStyle w:val="ConsNormal"/>
        <w:widowControl/>
        <w:ind w:firstLine="0"/>
        <w:rPr>
          <w:rFonts w:ascii="Times New Roman" w:hAnsi="Times New Roman"/>
          <w:i/>
        </w:rPr>
      </w:pPr>
    </w:p>
    <w:p w:rsidR="005A5D57" w:rsidRDefault="005A5D57" w:rsidP="00F91326">
      <w:pPr>
        <w:pStyle w:val="ConsNormal"/>
        <w:widowControl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F91326">
      <w:pPr>
        <w:pStyle w:val="ConsNormal"/>
        <w:widowControl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F91326">
      <w:pPr>
        <w:pStyle w:val="ConsNormal"/>
        <w:widowControl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F91326">
      <w:pPr>
        <w:pStyle w:val="ConsNormal"/>
        <w:widowControl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F91326">
      <w:pPr>
        <w:pStyle w:val="ConsNormal"/>
        <w:widowControl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F91326">
      <w:pPr>
        <w:pStyle w:val="ConsNormal"/>
        <w:widowControl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F91326">
      <w:pPr>
        <w:pStyle w:val="ConsNormal"/>
        <w:widowControl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F91326">
      <w:pPr>
        <w:pStyle w:val="ConsNormal"/>
        <w:widowControl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F91326">
      <w:pPr>
        <w:pStyle w:val="ConsNormal"/>
        <w:widowControl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F91326">
      <w:pPr>
        <w:pStyle w:val="ConsNormal"/>
        <w:widowControl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F91326">
      <w:pPr>
        <w:pStyle w:val="ConsNormal"/>
        <w:widowControl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F91326">
      <w:pPr>
        <w:pStyle w:val="ConsNormal"/>
        <w:widowControl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F91326">
      <w:pPr>
        <w:pStyle w:val="ConsNormal"/>
        <w:widowControl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F91326">
      <w:pPr>
        <w:pStyle w:val="ConsNormal"/>
        <w:widowControl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F91326">
      <w:pPr>
        <w:pStyle w:val="ConsNormal"/>
        <w:widowControl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F91326">
      <w:pPr>
        <w:pStyle w:val="ConsNormal"/>
        <w:widowControl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F91326">
      <w:pPr>
        <w:pStyle w:val="ConsNormal"/>
        <w:widowControl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F91326">
      <w:pPr>
        <w:pStyle w:val="ConsNormal"/>
        <w:widowControl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F91326">
      <w:pPr>
        <w:pStyle w:val="ConsNormal"/>
        <w:widowControl/>
        <w:ind w:firstLine="6372"/>
        <w:jc w:val="right"/>
        <w:rPr>
          <w:rFonts w:ascii="Times New Roman" w:hAnsi="Times New Roman"/>
          <w:b/>
          <w:i/>
        </w:rPr>
      </w:pPr>
    </w:p>
    <w:p w:rsidR="00F91326" w:rsidRPr="005A5D57" w:rsidRDefault="005A5D57" w:rsidP="005A5D57">
      <w:pPr>
        <w:pStyle w:val="ConsNormal"/>
        <w:widowControl/>
        <w:ind w:left="6237" w:right="-1" w:firstLine="0"/>
        <w:rPr>
          <w:rFonts w:ascii="Times New Roman" w:hAnsi="Times New Roman"/>
          <w:i/>
        </w:rPr>
      </w:pPr>
      <w:r w:rsidRPr="005A5D57">
        <w:rPr>
          <w:rFonts w:ascii="Times New Roman" w:hAnsi="Times New Roman"/>
          <w:i/>
        </w:rPr>
        <w:lastRenderedPageBreak/>
        <w:t xml:space="preserve">Приложение </w:t>
      </w:r>
      <w:r w:rsidR="00F91326" w:rsidRPr="005A5D57">
        <w:rPr>
          <w:rFonts w:ascii="Times New Roman" w:hAnsi="Times New Roman"/>
          <w:i/>
        </w:rPr>
        <w:t>1</w:t>
      </w:r>
    </w:p>
    <w:p w:rsidR="00F91326" w:rsidRPr="005A5D57" w:rsidRDefault="005A5D57" w:rsidP="005A5D57">
      <w:pPr>
        <w:pStyle w:val="ConsNormal"/>
        <w:widowControl/>
        <w:ind w:left="6237" w:firstLine="0"/>
        <w:rPr>
          <w:rFonts w:ascii="Times New Roman" w:hAnsi="Times New Roman"/>
          <w:i/>
        </w:rPr>
      </w:pPr>
      <w:r w:rsidRPr="005A5D57">
        <w:rPr>
          <w:rFonts w:ascii="Times New Roman" w:hAnsi="Times New Roman"/>
          <w:i/>
        </w:rPr>
        <w:t xml:space="preserve">к Положению о </w:t>
      </w:r>
      <w:r w:rsidR="00F91326" w:rsidRPr="005A5D57">
        <w:rPr>
          <w:rFonts w:ascii="Times New Roman" w:hAnsi="Times New Roman"/>
          <w:i/>
        </w:rPr>
        <w:t>налогах и сборах</w:t>
      </w:r>
    </w:p>
    <w:p w:rsidR="00F91326" w:rsidRPr="005A5D57" w:rsidRDefault="00F91326" w:rsidP="005A5D57">
      <w:pPr>
        <w:pStyle w:val="ConsNormal"/>
        <w:widowControl/>
        <w:ind w:left="6237" w:firstLine="0"/>
        <w:rPr>
          <w:rFonts w:ascii="Times New Roman" w:hAnsi="Times New Roman"/>
          <w:i/>
        </w:rPr>
      </w:pPr>
      <w:r w:rsidRPr="005A5D57">
        <w:rPr>
          <w:rFonts w:ascii="Times New Roman" w:hAnsi="Times New Roman"/>
          <w:i/>
        </w:rPr>
        <w:t>муниципального образования</w:t>
      </w:r>
    </w:p>
    <w:p w:rsidR="00F91326" w:rsidRPr="005A5D57" w:rsidRDefault="00F91326" w:rsidP="005A5D57">
      <w:pPr>
        <w:pStyle w:val="ConsNonformat"/>
        <w:widowControl/>
        <w:ind w:left="6237"/>
        <w:rPr>
          <w:rFonts w:ascii="Times New Roman" w:hAnsi="Times New Roman" w:cs="Times New Roman"/>
          <w:i/>
        </w:rPr>
      </w:pPr>
      <w:r w:rsidRPr="005A5D57">
        <w:rPr>
          <w:rFonts w:ascii="Times New Roman" w:hAnsi="Times New Roman" w:cs="Times New Roman"/>
          <w:i/>
        </w:rPr>
        <w:t>«Город  Удачный</w:t>
      </w:r>
      <w:r w:rsidRPr="005A5D57">
        <w:rPr>
          <w:rFonts w:ascii="Times New Roman" w:hAnsi="Times New Roman"/>
          <w:i/>
        </w:rPr>
        <w:t>»</w:t>
      </w:r>
      <w:r w:rsidRPr="005A5D57">
        <w:rPr>
          <w:rFonts w:ascii="Times New Roman" w:hAnsi="Times New Roman" w:cs="Times New Roman"/>
          <w:i/>
        </w:rPr>
        <w:t xml:space="preserve"> Мирнинского района</w:t>
      </w:r>
      <w:r w:rsidR="005A5D57">
        <w:rPr>
          <w:rFonts w:ascii="Times New Roman" w:hAnsi="Times New Roman" w:cs="Times New Roman"/>
          <w:i/>
        </w:rPr>
        <w:t xml:space="preserve"> </w:t>
      </w:r>
      <w:r w:rsidR="005A5D57" w:rsidRPr="005A5D57">
        <w:rPr>
          <w:rFonts w:ascii="Times New Roman" w:hAnsi="Times New Roman" w:cs="Times New Roman"/>
          <w:i/>
        </w:rPr>
        <w:t>Республики Саха (Якутия)</w:t>
      </w:r>
    </w:p>
    <w:p w:rsidR="00F91326" w:rsidRPr="009E22F0" w:rsidRDefault="00F91326" w:rsidP="00F57F68"/>
    <w:p w:rsidR="00E65895" w:rsidRDefault="00E65895" w:rsidP="00E65895">
      <w:pPr>
        <w:jc w:val="center"/>
        <w:rPr>
          <w:b/>
        </w:rPr>
      </w:pPr>
      <w:r>
        <w:rPr>
          <w:b/>
        </w:rPr>
        <w:t>Ставки земельного налога</w:t>
      </w:r>
    </w:p>
    <w:p w:rsidR="00E65895" w:rsidRDefault="00E65895" w:rsidP="00E65895">
      <w:pPr>
        <w:jc w:val="center"/>
        <w:rPr>
          <w:b/>
        </w:rPr>
      </w:pPr>
    </w:p>
    <w:tbl>
      <w:tblPr>
        <w:tblW w:w="5000" w:type="pct"/>
        <w:tblLook w:val="04A0"/>
      </w:tblPr>
      <w:tblGrid>
        <w:gridCol w:w="560"/>
        <w:gridCol w:w="4924"/>
        <w:gridCol w:w="2010"/>
        <w:gridCol w:w="2077"/>
      </w:tblGrid>
      <w:tr w:rsidR="00E65895" w:rsidRPr="004F559E" w:rsidTr="00705C04">
        <w:trPr>
          <w:trHeight w:val="37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  <w:rPr>
                <w:b/>
                <w:bCs/>
              </w:rPr>
            </w:pPr>
            <w:r w:rsidRPr="004F559E">
              <w:rPr>
                <w:b/>
                <w:bCs/>
              </w:rPr>
              <w:t xml:space="preserve">№ </w:t>
            </w:r>
            <w:proofErr w:type="spellStart"/>
            <w:r w:rsidRPr="004F559E">
              <w:rPr>
                <w:b/>
                <w:bCs/>
              </w:rPr>
              <w:t>п</w:t>
            </w:r>
            <w:proofErr w:type="spellEnd"/>
            <w:r w:rsidRPr="004F559E">
              <w:rPr>
                <w:b/>
                <w:bCs/>
              </w:rPr>
              <w:t>/</w:t>
            </w:r>
            <w:proofErr w:type="spellStart"/>
            <w:r w:rsidRPr="004F559E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  <w:rPr>
                <w:b/>
                <w:bCs/>
              </w:rPr>
            </w:pPr>
            <w:r w:rsidRPr="004F559E">
              <w:rPr>
                <w:b/>
                <w:bCs/>
              </w:rPr>
              <w:t xml:space="preserve">Наименование вида разрешенного использования земель             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  <w:rPr>
                <w:b/>
                <w:bCs/>
              </w:rPr>
            </w:pPr>
            <w:r w:rsidRPr="004F559E">
              <w:rPr>
                <w:b/>
                <w:bCs/>
              </w:rPr>
              <w:t>Состав вида разрешенного использования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  <w:rPr>
                <w:b/>
                <w:bCs/>
              </w:rPr>
            </w:pPr>
            <w:r w:rsidRPr="004F559E">
              <w:rPr>
                <w:b/>
                <w:bCs/>
              </w:rPr>
              <w:t>Налоговая ставка,  %</w:t>
            </w:r>
          </w:p>
        </w:tc>
      </w:tr>
      <w:tr w:rsidR="00E65895" w:rsidRPr="004F559E" w:rsidTr="00705C04">
        <w:trPr>
          <w:trHeight w:val="37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5" w:rsidRPr="004F559E" w:rsidRDefault="00E65895" w:rsidP="00705C04">
            <w:pPr>
              <w:rPr>
                <w:b/>
                <w:bCs/>
              </w:rPr>
            </w:pPr>
          </w:p>
        </w:tc>
        <w:tc>
          <w:tcPr>
            <w:tcW w:w="2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5" w:rsidRPr="004F559E" w:rsidRDefault="00E65895" w:rsidP="00705C04">
            <w:pPr>
              <w:rPr>
                <w:b/>
                <w:bCs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5" w:rsidRPr="004F559E" w:rsidRDefault="00E65895" w:rsidP="00705C04">
            <w:pPr>
              <w:rPr>
                <w:b/>
                <w:bCs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95" w:rsidRPr="004F559E" w:rsidRDefault="00E65895" w:rsidP="00705C04">
            <w:pPr>
              <w:rPr>
                <w:b/>
                <w:bCs/>
              </w:rPr>
            </w:pPr>
          </w:p>
        </w:tc>
      </w:tr>
      <w:tr w:rsidR="00E65895" w:rsidRPr="004F559E" w:rsidTr="00705C04">
        <w:trPr>
          <w:trHeight w:val="37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5" w:rsidRPr="004F559E" w:rsidRDefault="00E65895" w:rsidP="00705C04">
            <w:pPr>
              <w:rPr>
                <w:b/>
                <w:bCs/>
              </w:rPr>
            </w:pPr>
          </w:p>
        </w:tc>
        <w:tc>
          <w:tcPr>
            <w:tcW w:w="2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5" w:rsidRPr="004F559E" w:rsidRDefault="00E65895" w:rsidP="00705C04">
            <w:pPr>
              <w:rPr>
                <w:b/>
                <w:bCs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5" w:rsidRPr="004F559E" w:rsidRDefault="00E65895" w:rsidP="00705C04">
            <w:pPr>
              <w:rPr>
                <w:b/>
                <w:bCs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95" w:rsidRPr="004F559E" w:rsidRDefault="00E65895" w:rsidP="00705C04">
            <w:pPr>
              <w:rPr>
                <w:b/>
                <w:bCs/>
              </w:rPr>
            </w:pPr>
          </w:p>
        </w:tc>
      </w:tr>
      <w:tr w:rsidR="00E65895" w:rsidRPr="004F559E" w:rsidTr="00705C04">
        <w:trPr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1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B134E7" w:rsidP="00705C04">
            <w:pPr>
              <w:jc w:val="center"/>
            </w:pPr>
            <w:r>
              <w:t>4</w:t>
            </w:r>
          </w:p>
        </w:tc>
      </w:tr>
      <w:tr w:rsidR="00E65895" w:rsidRPr="004F559E" w:rsidTr="00705C04">
        <w:trPr>
          <w:trHeight w:val="7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1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r w:rsidRPr="004F559E"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для всех категорий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0,3</w:t>
            </w:r>
          </w:p>
        </w:tc>
      </w:tr>
      <w:tr w:rsidR="00E65895" w:rsidRPr="004F559E" w:rsidTr="00705C04">
        <w:trPr>
          <w:trHeight w:val="7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2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r w:rsidRPr="004F559E"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для всех категорий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0,3</w:t>
            </w:r>
          </w:p>
        </w:tc>
      </w:tr>
      <w:tr w:rsidR="00E65895" w:rsidRPr="004F559E" w:rsidTr="00705C04">
        <w:trPr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3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r w:rsidRPr="004F559E">
              <w:t>Земельные участки, предназначенные для размещения гаражей и автостоянок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для всех категорий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1,1</w:t>
            </w:r>
            <w:r w:rsidR="00657229">
              <w:t>68</w:t>
            </w:r>
          </w:p>
        </w:tc>
      </w:tr>
      <w:tr w:rsidR="00E65895" w:rsidRPr="004F559E" w:rsidTr="00705C04">
        <w:trPr>
          <w:trHeight w:val="7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4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r w:rsidRPr="004F559E"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для всех категорий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0,3</w:t>
            </w:r>
          </w:p>
        </w:tc>
      </w:tr>
      <w:tr w:rsidR="00E65895" w:rsidRPr="004F559E" w:rsidTr="00705C04">
        <w:trPr>
          <w:trHeight w:val="150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5</w:t>
            </w:r>
          </w:p>
        </w:tc>
        <w:tc>
          <w:tcPr>
            <w:tcW w:w="2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5.1. земельные участки, предназначенные для размещения объектов торговли, общественного питания  с правом реализации алкогольной продукции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1,5</w:t>
            </w:r>
          </w:p>
        </w:tc>
      </w:tr>
      <w:tr w:rsidR="00E65895" w:rsidRPr="004F559E" w:rsidTr="00705C04">
        <w:trPr>
          <w:trHeight w:val="150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95" w:rsidRPr="004F559E" w:rsidRDefault="00E65895" w:rsidP="00705C04"/>
        </w:tc>
        <w:tc>
          <w:tcPr>
            <w:tcW w:w="2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95" w:rsidRPr="004F559E" w:rsidRDefault="00E65895" w:rsidP="00705C04"/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5.2. земельные участки, предназначенные для размещения объектов торговли, общественного питания без права реализации алкогольной продукцией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1,1</w:t>
            </w:r>
            <w:r w:rsidR="00657229">
              <w:t>68</w:t>
            </w:r>
          </w:p>
        </w:tc>
      </w:tr>
      <w:tr w:rsidR="00E65895" w:rsidRPr="004F559E" w:rsidTr="00705C04">
        <w:trPr>
          <w:trHeight w:val="75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95" w:rsidRPr="004F559E" w:rsidRDefault="00E65895" w:rsidP="00705C04"/>
        </w:tc>
        <w:tc>
          <w:tcPr>
            <w:tcW w:w="2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95" w:rsidRPr="004F559E" w:rsidRDefault="00E65895" w:rsidP="00705C04"/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 xml:space="preserve">5.3. земельные участки, предназначенные для размещения </w:t>
            </w:r>
            <w:r w:rsidRPr="004F559E">
              <w:lastRenderedPageBreak/>
              <w:t>объектов бытового обслуживания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lastRenderedPageBreak/>
              <w:t>0,1</w:t>
            </w:r>
          </w:p>
        </w:tc>
      </w:tr>
      <w:tr w:rsidR="00E65895" w:rsidRPr="004F559E" w:rsidTr="00705C04">
        <w:trPr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lastRenderedPageBreak/>
              <w:t>6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r w:rsidRPr="004F559E">
              <w:t>Земельные участки, предназначенные для размещения гостиниц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для всех категорий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1,5</w:t>
            </w:r>
          </w:p>
        </w:tc>
      </w:tr>
      <w:tr w:rsidR="00E65895" w:rsidRPr="004F559E" w:rsidTr="00705C04">
        <w:trPr>
          <w:trHeight w:val="7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7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r w:rsidRPr="004F559E">
              <w:t>Земельные участки, предназначенные для размещения  офисных зданий делового и коммерческого назначения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для всех категорий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0,55</w:t>
            </w:r>
          </w:p>
        </w:tc>
      </w:tr>
      <w:tr w:rsidR="00E65895" w:rsidRPr="004F559E" w:rsidTr="00705C04">
        <w:trPr>
          <w:trHeight w:val="750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8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r w:rsidRPr="004F559E"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для всех категорий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1,5</w:t>
            </w:r>
          </w:p>
        </w:tc>
      </w:tr>
      <w:tr w:rsidR="00E65895" w:rsidRPr="004F559E" w:rsidTr="00705C04">
        <w:trPr>
          <w:trHeight w:val="75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9</w:t>
            </w:r>
          </w:p>
        </w:tc>
        <w:tc>
          <w:tcPr>
            <w:tcW w:w="2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r w:rsidRPr="004F559E"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9.1. для всех категорий, кроме участков под объектами ЖКХ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0,</w:t>
            </w:r>
            <w:r w:rsidR="00657229">
              <w:t>758</w:t>
            </w:r>
          </w:p>
        </w:tc>
      </w:tr>
      <w:tr w:rsidR="00E65895" w:rsidRPr="004F559E" w:rsidTr="00705C04">
        <w:trPr>
          <w:trHeight w:val="112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95" w:rsidRPr="004F559E" w:rsidRDefault="00E65895" w:rsidP="00705C04"/>
        </w:tc>
        <w:tc>
          <w:tcPr>
            <w:tcW w:w="2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95" w:rsidRPr="004F559E" w:rsidRDefault="00E65895" w:rsidP="00705C04"/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9.2. для земельных участков под объектами инженерной инфраструктуры и жилищно-коммунального комплекса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0,3</w:t>
            </w:r>
          </w:p>
        </w:tc>
      </w:tr>
      <w:tr w:rsidR="00E65895" w:rsidRPr="004F559E" w:rsidTr="00705C04">
        <w:trPr>
          <w:trHeight w:val="7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10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r w:rsidRPr="004F559E"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для всех категорий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1,5</w:t>
            </w:r>
          </w:p>
        </w:tc>
      </w:tr>
      <w:tr w:rsidR="00E65895" w:rsidRPr="004F559E" w:rsidTr="00705C04">
        <w:trPr>
          <w:trHeight w:val="112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11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roofErr w:type="gramStart"/>
            <w:r w:rsidRPr="004F559E"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для всех категорий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1,5</w:t>
            </w:r>
          </w:p>
        </w:tc>
      </w:tr>
      <w:tr w:rsidR="00E65895" w:rsidRPr="004F559E" w:rsidTr="00705C04">
        <w:trPr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12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r w:rsidRPr="004F559E">
              <w:t>Земельные участки, занятые водными объектами, находящимися в обороте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для всех категорий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1,5</w:t>
            </w:r>
          </w:p>
        </w:tc>
      </w:tr>
      <w:tr w:rsidR="00E65895" w:rsidRPr="004F559E" w:rsidTr="00705C04">
        <w:trPr>
          <w:trHeight w:val="75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13</w:t>
            </w:r>
          </w:p>
        </w:tc>
        <w:tc>
          <w:tcPr>
            <w:tcW w:w="2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roofErr w:type="gramStart"/>
            <w:r w:rsidRPr="004F559E">
              <w:t>Земельные участки, предназначенные для разработки полезных ископаемых, размещений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радиофикаций,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4F559E">
              <w:t xml:space="preserve"> транспорта, энергетики и связи, размещения наземных сооружений и инфраструктуры спутниковой связи, </w:t>
            </w:r>
            <w:r w:rsidRPr="004F559E">
              <w:lastRenderedPageBreak/>
              <w:t>объектов космической деятельности, военных объектов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lastRenderedPageBreak/>
              <w:t>13.1. для всех категорий, кроме участков под объектами ЖКХ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0,3</w:t>
            </w:r>
          </w:p>
        </w:tc>
      </w:tr>
      <w:tr w:rsidR="00E65895" w:rsidRPr="004F559E" w:rsidTr="00705C04">
        <w:trPr>
          <w:trHeight w:val="1125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95" w:rsidRPr="004F559E" w:rsidRDefault="00E65895" w:rsidP="00705C04"/>
        </w:tc>
        <w:tc>
          <w:tcPr>
            <w:tcW w:w="2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95" w:rsidRPr="004F559E" w:rsidRDefault="00E65895" w:rsidP="00705C04"/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13.2. для земельных участков под объектами инженерной инфраструктуры и жилищно-коммунального комплекса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0,3</w:t>
            </w:r>
          </w:p>
        </w:tc>
      </w:tr>
      <w:tr w:rsidR="00E65895" w:rsidRPr="004F559E" w:rsidTr="00705C04">
        <w:trPr>
          <w:trHeight w:val="7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lastRenderedPageBreak/>
              <w:t>14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r w:rsidRPr="004F559E"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для всех категорий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1,5</w:t>
            </w:r>
          </w:p>
        </w:tc>
      </w:tr>
      <w:tr w:rsidR="00E65895" w:rsidRPr="004F559E" w:rsidTr="00705C04">
        <w:trPr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15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r w:rsidRPr="004F559E"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для всех категорий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0,3</w:t>
            </w:r>
          </w:p>
        </w:tc>
      </w:tr>
      <w:tr w:rsidR="00E65895" w:rsidRPr="004F559E" w:rsidTr="00705C04">
        <w:trPr>
          <w:trHeight w:val="18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16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roofErr w:type="gramStart"/>
            <w:r w:rsidRPr="004F559E">
              <w:t>Земельные участки улиц, проспектов, площадей, шоссе,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для всех категорий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1,5</w:t>
            </w:r>
          </w:p>
        </w:tc>
      </w:tr>
      <w:tr w:rsidR="00E65895" w:rsidRPr="004F559E" w:rsidTr="00705C04">
        <w:trPr>
          <w:trHeight w:val="112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17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r w:rsidRPr="004F559E"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для всех категорий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0,55</w:t>
            </w:r>
          </w:p>
        </w:tc>
      </w:tr>
      <w:tr w:rsidR="00E65895" w:rsidRPr="004F559E" w:rsidTr="00705C04">
        <w:trPr>
          <w:trHeight w:val="15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18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roofErr w:type="gramStart"/>
            <w:r w:rsidRPr="004F559E">
              <w:t xml:space="preserve"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      </w:r>
            <w:proofErr w:type="gramEnd"/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для всех категорий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95" w:rsidRPr="004F559E" w:rsidRDefault="00E65895" w:rsidP="00705C04">
            <w:pPr>
              <w:jc w:val="center"/>
            </w:pPr>
            <w:r w:rsidRPr="004F559E">
              <w:t>1,5</w:t>
            </w:r>
          </w:p>
        </w:tc>
      </w:tr>
    </w:tbl>
    <w:p w:rsidR="00E65895" w:rsidRDefault="00E65895" w:rsidP="00E65895">
      <w:pPr>
        <w:jc w:val="center"/>
        <w:rPr>
          <w:b/>
        </w:rPr>
      </w:pPr>
    </w:p>
    <w:p w:rsidR="003F4FD4" w:rsidRDefault="003F4FD4" w:rsidP="00E65895">
      <w:pPr>
        <w:jc w:val="center"/>
        <w:rPr>
          <w:b/>
        </w:rPr>
      </w:pPr>
    </w:p>
    <w:p w:rsidR="003F4FD4" w:rsidRDefault="003F4FD4" w:rsidP="003F4FD4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3F4FD4" w:rsidRDefault="003F4FD4" w:rsidP="003F4FD4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3F4FD4" w:rsidRDefault="003F4FD4" w:rsidP="003F4FD4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3F4FD4" w:rsidRDefault="003F4FD4" w:rsidP="003F4FD4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3F4FD4" w:rsidRDefault="003F4FD4" w:rsidP="003F4FD4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3F4FD4" w:rsidRDefault="003F4FD4" w:rsidP="003F4FD4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3F4FD4" w:rsidRDefault="003F4FD4" w:rsidP="003F4FD4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3F4FD4" w:rsidRDefault="003F4FD4" w:rsidP="003F4FD4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3F4FD4" w:rsidRDefault="003F4FD4" w:rsidP="003F4FD4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3F4FD4" w:rsidRDefault="003F4FD4" w:rsidP="003F4FD4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3F4FD4" w:rsidRDefault="003F4FD4" w:rsidP="003F4FD4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3F4FD4" w:rsidRDefault="003F4FD4" w:rsidP="003F4FD4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3F4FD4" w:rsidRDefault="003F4FD4" w:rsidP="003F4FD4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3F4FD4" w:rsidRDefault="003F4FD4" w:rsidP="003F4FD4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3F4FD4" w:rsidRDefault="003F4FD4" w:rsidP="003F4FD4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3F4FD4" w:rsidRDefault="003F4FD4" w:rsidP="003F4FD4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3F4FD4" w:rsidRPr="003F4FD4" w:rsidRDefault="003F4FD4" w:rsidP="003F4FD4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3F4FD4">
        <w:rPr>
          <w:b/>
        </w:rPr>
        <w:lastRenderedPageBreak/>
        <w:t xml:space="preserve">Ставки земельного налога, соответствующие классификатору видов разрешенного использования, за </w:t>
      </w:r>
      <w:r>
        <w:rPr>
          <w:b/>
        </w:rPr>
        <w:t>земельные участки, расположенных</w:t>
      </w:r>
      <w:r w:rsidRPr="003F4FD4">
        <w:rPr>
          <w:b/>
        </w:rPr>
        <w:t xml:space="preserve"> на территории муниципального образования «Город Удачный» </w:t>
      </w:r>
    </w:p>
    <w:p w:rsidR="003F4FD4" w:rsidRPr="003F4FD4" w:rsidRDefault="003F4FD4" w:rsidP="003F4FD4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3F4FD4" w:rsidRPr="003F4FD4" w:rsidRDefault="003F4FD4" w:rsidP="003F4FD4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</w:pPr>
      <w:r w:rsidRPr="003F4FD4">
        <w:t>(указанные ставки применяются в случае оформления земельного участка с установленным видом разрешенного использования в соответствии с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использования»)</w:t>
      </w:r>
    </w:p>
    <w:p w:rsidR="003F4FD4" w:rsidRDefault="003F4FD4" w:rsidP="00E65895">
      <w:pPr>
        <w:jc w:val="center"/>
        <w:rPr>
          <w:b/>
        </w:rPr>
      </w:pPr>
    </w:p>
    <w:tbl>
      <w:tblPr>
        <w:tblW w:w="5000" w:type="pct"/>
        <w:tblLook w:val="04A0"/>
      </w:tblPr>
      <w:tblGrid>
        <w:gridCol w:w="1888"/>
        <w:gridCol w:w="3720"/>
        <w:gridCol w:w="1195"/>
        <w:gridCol w:w="1163"/>
        <w:gridCol w:w="795"/>
        <w:gridCol w:w="810"/>
      </w:tblGrid>
      <w:tr w:rsidR="003F4FD4" w:rsidRPr="003F4FD4" w:rsidTr="003F4FD4">
        <w:trPr>
          <w:trHeight w:val="375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b/>
                <w:color w:val="000000"/>
                <w:sz w:val="16"/>
                <w:szCs w:val="20"/>
              </w:rPr>
            </w:pPr>
            <w:r w:rsidRPr="003F4FD4">
              <w:rPr>
                <w:b/>
                <w:color w:val="000000"/>
                <w:sz w:val="16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7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55" w:right="-66"/>
              <w:jc w:val="center"/>
              <w:rPr>
                <w:b/>
                <w:color w:val="000000"/>
                <w:sz w:val="16"/>
                <w:szCs w:val="20"/>
              </w:rPr>
            </w:pPr>
            <w:r w:rsidRPr="003F4FD4">
              <w:rPr>
                <w:b/>
                <w:color w:val="000000"/>
                <w:sz w:val="16"/>
                <w:szCs w:val="20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4" w:rsidRPr="003F4FD4" w:rsidRDefault="003F4FD4" w:rsidP="003F4FD4">
            <w:pPr>
              <w:jc w:val="center"/>
              <w:rPr>
                <w:b/>
                <w:sz w:val="16"/>
                <w:szCs w:val="20"/>
              </w:rPr>
            </w:pPr>
            <w:r w:rsidRPr="003F4FD4">
              <w:rPr>
                <w:b/>
                <w:color w:val="000000"/>
                <w:sz w:val="16"/>
                <w:szCs w:val="20"/>
              </w:rPr>
              <w:t>Код (числовое обозначение) ВРИ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D4" w:rsidRPr="003F4FD4" w:rsidRDefault="003F4FD4" w:rsidP="003F4FD4">
            <w:pPr>
              <w:jc w:val="center"/>
              <w:rPr>
                <w:b/>
                <w:sz w:val="16"/>
                <w:szCs w:val="20"/>
              </w:rPr>
            </w:pPr>
            <w:r w:rsidRPr="003F4FD4">
              <w:rPr>
                <w:b/>
                <w:sz w:val="16"/>
                <w:szCs w:val="20"/>
              </w:rPr>
              <w:t>Ставка земельного налога</w:t>
            </w:r>
          </w:p>
        </w:tc>
      </w:tr>
      <w:tr w:rsidR="003F4FD4" w:rsidRPr="003F4FD4" w:rsidTr="003F4FD4">
        <w:trPr>
          <w:trHeight w:val="1691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68" w:right="-64"/>
              <w:jc w:val="center"/>
              <w:rPr>
                <w:b/>
                <w:color w:val="000000"/>
                <w:sz w:val="16"/>
                <w:szCs w:val="20"/>
              </w:rPr>
            </w:pPr>
            <w:r w:rsidRPr="003F4FD4">
              <w:rPr>
                <w:b/>
                <w:color w:val="000000"/>
                <w:sz w:val="16"/>
                <w:szCs w:val="20"/>
              </w:rPr>
              <w:t xml:space="preserve">Земли </w:t>
            </w:r>
            <w:proofErr w:type="gramStart"/>
            <w:r w:rsidRPr="003F4FD4">
              <w:rPr>
                <w:b/>
                <w:color w:val="000000"/>
                <w:sz w:val="16"/>
                <w:szCs w:val="20"/>
              </w:rPr>
              <w:t>населен</w:t>
            </w:r>
            <w:r w:rsidRPr="003F4FD4">
              <w:rPr>
                <w:b/>
                <w:color w:val="000000"/>
                <w:sz w:val="16"/>
                <w:szCs w:val="20"/>
                <w:lang w:val="en-US"/>
              </w:rPr>
              <w:t>-</w:t>
            </w:r>
            <w:proofErr w:type="spellStart"/>
            <w:r w:rsidRPr="003F4FD4">
              <w:rPr>
                <w:b/>
                <w:color w:val="000000"/>
                <w:sz w:val="16"/>
                <w:szCs w:val="20"/>
              </w:rPr>
              <w:t>ных</w:t>
            </w:r>
            <w:proofErr w:type="spellEnd"/>
            <w:proofErr w:type="gramEnd"/>
            <w:r w:rsidRPr="003F4FD4">
              <w:rPr>
                <w:b/>
                <w:color w:val="000000"/>
                <w:sz w:val="16"/>
                <w:szCs w:val="20"/>
              </w:rPr>
              <w:t xml:space="preserve"> пунктов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ind w:left="-68" w:right="-64"/>
              <w:jc w:val="center"/>
              <w:rPr>
                <w:b/>
                <w:color w:val="000000"/>
                <w:sz w:val="16"/>
                <w:szCs w:val="20"/>
              </w:rPr>
            </w:pPr>
            <w:r w:rsidRPr="003F4FD4">
              <w:rPr>
                <w:b/>
                <w:color w:val="000000"/>
                <w:sz w:val="16"/>
                <w:szCs w:val="20"/>
              </w:rPr>
              <w:t xml:space="preserve">Земли </w:t>
            </w:r>
            <w:proofErr w:type="spellStart"/>
            <w:proofErr w:type="gramStart"/>
            <w:r w:rsidRPr="003F4FD4">
              <w:rPr>
                <w:b/>
                <w:color w:val="000000"/>
                <w:sz w:val="16"/>
                <w:szCs w:val="20"/>
              </w:rPr>
              <w:t>промыш-ленности</w:t>
            </w:r>
            <w:proofErr w:type="spellEnd"/>
            <w:proofErr w:type="gramEnd"/>
            <w:r w:rsidRPr="003F4FD4">
              <w:rPr>
                <w:b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3F4FD4">
              <w:rPr>
                <w:b/>
                <w:color w:val="000000"/>
                <w:sz w:val="16"/>
                <w:szCs w:val="20"/>
              </w:rPr>
              <w:t>энергети-ки</w:t>
            </w:r>
            <w:proofErr w:type="spellEnd"/>
            <w:r w:rsidRPr="003F4FD4">
              <w:rPr>
                <w:b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3F4FD4">
              <w:rPr>
                <w:b/>
                <w:color w:val="000000"/>
                <w:sz w:val="16"/>
                <w:szCs w:val="20"/>
              </w:rPr>
              <w:t>транспор-та</w:t>
            </w:r>
            <w:proofErr w:type="spellEnd"/>
            <w:r w:rsidRPr="003F4FD4">
              <w:rPr>
                <w:b/>
                <w:color w:val="000000"/>
                <w:sz w:val="16"/>
                <w:szCs w:val="20"/>
              </w:rPr>
              <w:t>, связи и др.</w:t>
            </w:r>
          </w:p>
        </w:tc>
      </w:tr>
      <w:tr w:rsidR="003F4FD4" w:rsidRPr="003F4FD4" w:rsidTr="003F4FD4">
        <w:trPr>
          <w:trHeight w:val="25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5</w:t>
            </w:r>
          </w:p>
        </w:tc>
      </w:tr>
      <w:tr w:rsidR="003F4FD4" w:rsidRPr="003F4FD4" w:rsidTr="003F4FD4">
        <w:trPr>
          <w:trHeight w:val="25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Сельскохозяйственное использование</w:t>
            </w:r>
          </w:p>
        </w:tc>
        <w:tc>
          <w:tcPr>
            <w:tcW w:w="27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37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Растениеводство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1.1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88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1.2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7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Овощеводство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1.3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05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1.4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63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Садоводство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1.5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8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Выращивание льна и конопли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1.6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99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Животноводство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1.7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7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1.8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705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Скотоводство</w:t>
            </w: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7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2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33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Звероводство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1.9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7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65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2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Птицеводство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1.10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765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7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375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Свиноводство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1.11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7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36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7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Пчеловодство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1.12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7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39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7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Рыбоводство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3F4FD4">
              <w:rPr>
                <w:sz w:val="16"/>
                <w:szCs w:val="20"/>
              </w:rPr>
              <w:t>аквакультуры</w:t>
            </w:r>
            <w:proofErr w:type="spellEnd"/>
            <w:r w:rsidRPr="003F4FD4">
              <w:rPr>
                <w:sz w:val="16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3F4FD4">
              <w:rPr>
                <w:sz w:val="16"/>
                <w:szCs w:val="20"/>
              </w:rPr>
              <w:t>аквакультуры</w:t>
            </w:r>
            <w:proofErr w:type="spellEnd"/>
            <w:r w:rsidRPr="003F4FD4">
              <w:rPr>
                <w:sz w:val="16"/>
                <w:szCs w:val="20"/>
              </w:rPr>
              <w:t>)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1.13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7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Научное обеспечение сельского хозяйства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1.14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65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коллекций генетических ресурсов растений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73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1.15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81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1.16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63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Питомники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1.17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65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93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1.18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25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Жилая застройка</w:t>
            </w: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 xml:space="preserve"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  с целью извлечения предпринимательской выгоды из предоставления жилого помещения для временного проживания в них (гостиницы, дома отдыха); для проживания с одновременным осуществлением лечения или социального обслуживания населения (санатории, дома ребенка, дома престарелых, больницы); как способ обеспечения непрерывности производства (вахтовые помещения, служебные жилые помещения на производственных объектах); как способ обеспечения деятельности режимного учреждения (казармы, караульные помещения, места лишения свободы, содержания под </w:t>
            </w:r>
            <w:r w:rsidRPr="003F4FD4">
              <w:rPr>
                <w:sz w:val="16"/>
                <w:szCs w:val="20"/>
              </w:rPr>
              <w:lastRenderedPageBreak/>
              <w:t>стражей). Содержание данного вида разрешенного использования включает в себя содержание видов разрешенного использования с кодами 2.1 - 2.7.1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lastRenderedPageBreak/>
              <w:t>2.0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7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2.1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5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5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индивидуальных гаражей и подсобных сооружений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7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2.1.1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5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5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5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обустройство спортивных и детских площадок, площадок отдыха;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855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63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Для ведения личного подсобного хозяйства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2.2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36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производство сельскохозяйственной продукции;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36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гаража и иных вспомогательных сооружений;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36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содержание сельскохозяйственных животных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380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Блокированная жилая застройка</w:t>
            </w: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proofErr w:type="gramStart"/>
            <w:r w:rsidRPr="003F4FD4">
              <w:rPr>
                <w:sz w:val="16"/>
                <w:szCs w:val="2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3F4FD4">
              <w:rPr>
                <w:sz w:val="16"/>
                <w:szCs w:val="20"/>
              </w:rPr>
              <w:t xml:space="preserve"> и имеет выход на территорию общего пользования (жилые дома блокированной застройки);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2.3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05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05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05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обустройство спортивных и детских площадок, площадок отдыха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00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Передвижное жилье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2.4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795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proofErr w:type="spellStart"/>
            <w:r w:rsidRPr="003F4FD4">
              <w:rPr>
                <w:sz w:val="16"/>
                <w:szCs w:val="20"/>
              </w:rPr>
              <w:t>Среднеэтажная</w:t>
            </w:r>
            <w:proofErr w:type="spellEnd"/>
            <w:r w:rsidRPr="003F4FD4">
              <w:rPr>
                <w:sz w:val="16"/>
                <w:szCs w:val="20"/>
              </w:rPr>
              <w:t xml:space="preserve"> жилая застройка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2.5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375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благоустройство и озеленение;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375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подземных гаражей и автостоянок;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375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обустройство спортивных и детских площадок, площадок отдыха;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87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645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2.6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33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благоустройство и озеленение придомовых территорий;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8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93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93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Обслуживание жилой застройки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proofErr w:type="gramStart"/>
            <w:r w:rsidRPr="003F4FD4">
              <w:rPr>
                <w:sz w:val="16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Pr="003F4FD4">
              <w:rPr>
                <w:sz w:val="16"/>
                <w:szCs w:val="20"/>
              </w:rPr>
              <w:tab/>
            </w:r>
            <w:r w:rsidRPr="003F4FD4">
              <w:rPr>
                <w:sz w:val="16"/>
                <w:szCs w:val="20"/>
              </w:rPr>
              <w:tab/>
            </w:r>
            <w:proofErr w:type="gramEnd"/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2.7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7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Объекты гаражного назначения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2.7.1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1,168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08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3.0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72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Коммунальное обслуживание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proofErr w:type="gramStart"/>
            <w:r w:rsidRPr="003F4FD4">
              <w:rPr>
                <w:sz w:val="16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3F4FD4">
              <w:rPr>
                <w:sz w:val="16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3.1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365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Социальное обслуживание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proofErr w:type="gramStart"/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3.2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0,55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36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66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70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Бытовое обслуживание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3.3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78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Здравоохранение</w:t>
            </w: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3.4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90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Амбулаторно-поликлиническое обслуживание</w:t>
            </w: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3.4.1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0,55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90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Стационарное медицинское обслуживание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3.4.2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0,55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36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станций скорой помощи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214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lastRenderedPageBreak/>
              <w:t>Образование и просвещение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proofErr w:type="gramStart"/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3F4FD4">
              <w:rPr>
                <w:sz w:val="16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3.5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05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proofErr w:type="gramStart"/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3.5.1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0,55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05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3.5.2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0,55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675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Культурное развитие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proofErr w:type="gramStart"/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3.6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0,55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285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устройство площадок для празднеств и гуляний;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285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63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Религиозное использование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proofErr w:type="gramStart"/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3.7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0,55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14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72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Общественное управление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3.8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0,55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72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72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53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Обеспечение научной деятельности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proofErr w:type="gramStart"/>
            <w:r w:rsidRPr="003F4FD4">
              <w:rPr>
                <w:sz w:val="16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3.9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0,55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51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proofErr w:type="gramStart"/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3.9.1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0,55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85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lastRenderedPageBreak/>
              <w:t>Ветеринарное обслуживание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3.10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63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Амбулаторное ветеринарное обслуживание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3.10.1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0,55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86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Приюты для животных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3.10.2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0,55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75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8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705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Предпринимательство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4.0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705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44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Деловое управление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4.1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0,55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65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proofErr w:type="gramStart"/>
            <w:r w:rsidRPr="003F4FD4">
              <w:rPr>
                <w:sz w:val="16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20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both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 правом реализации алкогольной продукцией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4.2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92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</w:p>
        </w:tc>
        <w:tc>
          <w:tcPr>
            <w:tcW w:w="20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1,168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16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Рынки</w:t>
            </w:r>
          </w:p>
        </w:tc>
        <w:tc>
          <w:tcPr>
            <w:tcW w:w="201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both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 правом реализации алкогольной продукцией</w:t>
            </w:r>
          </w:p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4.3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99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0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1,168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25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Магазины</w:t>
            </w:r>
          </w:p>
        </w:tc>
        <w:tc>
          <w:tcPr>
            <w:tcW w:w="20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both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 правом реализации алкогольной продукцией</w:t>
            </w:r>
          </w:p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4.4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38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</w:p>
        </w:tc>
        <w:tc>
          <w:tcPr>
            <w:tcW w:w="20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1,168</w:t>
            </w: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63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Банковская и страховая деятельность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proofErr w:type="gramStart"/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4.5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0,55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25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Общественное питание</w:t>
            </w:r>
          </w:p>
        </w:tc>
        <w:tc>
          <w:tcPr>
            <w:tcW w:w="20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both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 правом реализации алкогольной продукцией</w:t>
            </w:r>
          </w:p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4.6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8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</w:p>
        </w:tc>
        <w:tc>
          <w:tcPr>
            <w:tcW w:w="20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1,168</w:t>
            </w: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6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Гостиничное обслуживание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4.7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915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Развлечения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proofErr w:type="gramStart"/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3F4FD4">
              <w:rPr>
                <w:sz w:val="16"/>
                <w:szCs w:val="20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зон;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4.8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705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торговли без права реализации алкогольной продукции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1,168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785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Обслуживание автотранспорта</w:t>
            </w: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color w:val="000000"/>
                <w:sz w:val="16"/>
                <w:szCs w:val="20"/>
              </w:rPr>
              <w:t>Размещение постоянных или временных гаражей с несколькими стояночными местами, гаражей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4.9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1,168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7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D4" w:rsidRPr="003F4FD4" w:rsidRDefault="003F4FD4" w:rsidP="0095304B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5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0,758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40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D4" w:rsidRPr="003F4FD4" w:rsidRDefault="003F4FD4" w:rsidP="0095304B">
            <w:pPr>
              <w:jc w:val="center"/>
              <w:rPr>
                <w:color w:val="000000"/>
                <w:sz w:val="16"/>
                <w:szCs w:val="20"/>
              </w:rPr>
            </w:pPr>
            <w:r w:rsidRPr="003F4FD4">
              <w:rPr>
                <w:color w:val="000000"/>
                <w:sz w:val="16"/>
                <w:szCs w:val="20"/>
              </w:rPr>
              <w:t>стоянок (парковок)</w:t>
            </w:r>
          </w:p>
        </w:tc>
        <w:tc>
          <w:tcPr>
            <w:tcW w:w="5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9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D4" w:rsidRPr="003F4FD4" w:rsidRDefault="003F4FD4" w:rsidP="0095304B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5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1,168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77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D4" w:rsidRPr="003F4FD4" w:rsidRDefault="003F4FD4" w:rsidP="0095304B">
            <w:pPr>
              <w:jc w:val="center"/>
              <w:rPr>
                <w:color w:val="000000"/>
                <w:sz w:val="16"/>
                <w:szCs w:val="20"/>
              </w:rPr>
            </w:pPr>
            <w:r w:rsidRPr="003F4FD4">
              <w:rPr>
                <w:color w:val="000000"/>
                <w:sz w:val="16"/>
                <w:szCs w:val="20"/>
              </w:rPr>
              <w:t xml:space="preserve">в том числе </w:t>
            </w:r>
            <w:proofErr w:type="gramStart"/>
            <w:r w:rsidRPr="003F4FD4">
              <w:rPr>
                <w:color w:val="000000"/>
                <w:sz w:val="16"/>
                <w:szCs w:val="20"/>
              </w:rPr>
              <w:t>многоярусных</w:t>
            </w:r>
            <w:proofErr w:type="gramEnd"/>
            <w:r w:rsidRPr="003F4FD4">
              <w:rPr>
                <w:color w:val="000000"/>
                <w:sz w:val="16"/>
                <w:szCs w:val="20"/>
              </w:rPr>
              <w:t>, не указанных в коде 2.7.1</w:t>
            </w:r>
          </w:p>
        </w:tc>
        <w:tc>
          <w:tcPr>
            <w:tcW w:w="5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39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Объекты придорожного сервиса</w:t>
            </w: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автозаправочных станций (бензиновых, газовых);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4.9.1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0,758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39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both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39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both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предоставление гостиничных услуг в качестве придорожного сервиса;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39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both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87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Выставочно-ярмарочная деятельность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3F4FD4">
              <w:rPr>
                <w:sz w:val="16"/>
                <w:szCs w:val="20"/>
              </w:rPr>
              <w:t>конгрессной</w:t>
            </w:r>
            <w:proofErr w:type="spellEnd"/>
            <w:r w:rsidRPr="003F4FD4">
              <w:rPr>
                <w:sz w:val="16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4.10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1,168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6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Отдых (рекреация)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proofErr w:type="gramStart"/>
            <w:r w:rsidRPr="003F4FD4">
              <w:rPr>
                <w:sz w:val="16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proofErr w:type="gramEnd"/>
            <w:r w:rsidRPr="003F4FD4">
              <w:rPr>
                <w:sz w:val="16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5.0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97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Спорт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proofErr w:type="gramStart"/>
            <w:r w:rsidRPr="003F4FD4">
              <w:rPr>
                <w:sz w:val="16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3F4FD4">
              <w:rPr>
                <w:sz w:val="16"/>
                <w:szCs w:val="20"/>
              </w:rPr>
              <w:t xml:space="preserve"> размещение спортивных баз и лагерей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5.1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0,55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55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Природно-познавательный туризм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5.2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5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 xml:space="preserve">осуществление необходимых природоохранных и </w:t>
            </w:r>
            <w:proofErr w:type="spellStart"/>
            <w:r w:rsidRPr="003F4FD4">
              <w:rPr>
                <w:sz w:val="16"/>
                <w:szCs w:val="20"/>
              </w:rPr>
              <w:t>природовосстановительных</w:t>
            </w:r>
            <w:proofErr w:type="spellEnd"/>
            <w:r w:rsidRPr="003F4FD4">
              <w:rPr>
                <w:sz w:val="16"/>
                <w:szCs w:val="20"/>
              </w:rPr>
              <w:t xml:space="preserve"> мероприятий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93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Туристическое обслуживание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5.2.1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67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lastRenderedPageBreak/>
              <w:t>Охота и рыбалка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5.3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6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Причалы для маломерных судов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5.4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5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Поля для гольфа или конных прогулок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5.5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4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Производственная деятельность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6.0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35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proofErr w:type="spellStart"/>
            <w:r w:rsidRPr="003F4FD4">
              <w:rPr>
                <w:sz w:val="16"/>
                <w:szCs w:val="20"/>
              </w:rPr>
              <w:t>Недропользование</w:t>
            </w:r>
            <w:proofErr w:type="spellEnd"/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Осуществление геологических изысканий;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6.1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43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3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0,758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8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3F4FD4">
              <w:rPr>
                <w:sz w:val="16"/>
                <w:szCs w:val="20"/>
              </w:rPr>
              <w:t>недропользования</w:t>
            </w:r>
            <w:proofErr w:type="spellEnd"/>
            <w:r w:rsidRPr="003F4FD4">
              <w:rPr>
                <w:sz w:val="16"/>
                <w:szCs w:val="20"/>
              </w:rPr>
              <w:t>, если добыча недр происходит на межселенной территории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-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42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Тяжелая промышленность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6.2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0,758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121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Автомобилестроительная промышленность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6.2.1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0,758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57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Легкая промышленность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3F4FD4">
              <w:rPr>
                <w:sz w:val="16"/>
                <w:szCs w:val="20"/>
              </w:rPr>
              <w:t>фарфоро-фаянсовой</w:t>
            </w:r>
            <w:proofErr w:type="spellEnd"/>
            <w:proofErr w:type="gramEnd"/>
            <w:r w:rsidRPr="003F4FD4">
              <w:rPr>
                <w:sz w:val="16"/>
                <w:szCs w:val="20"/>
              </w:rPr>
              <w:t>, электронной промышленности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6.3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0,758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75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Фармацевтическая промышленность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6.3.1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88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Пищевая промышленность</w:t>
            </w:r>
          </w:p>
        </w:tc>
        <w:tc>
          <w:tcPr>
            <w:tcW w:w="20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both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без реализации продукции</w:t>
            </w:r>
          </w:p>
        </w:tc>
        <w:tc>
          <w:tcPr>
            <w:tcW w:w="5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6.4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0,758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880"/>
        </w:trPr>
        <w:tc>
          <w:tcPr>
            <w:tcW w:w="76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</w:p>
        </w:tc>
        <w:tc>
          <w:tcPr>
            <w:tcW w:w="201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 правом реализации алкогольной продукцией</w:t>
            </w:r>
          </w:p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945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</w:p>
        </w:tc>
        <w:tc>
          <w:tcPr>
            <w:tcW w:w="20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1,168</w:t>
            </w: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85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Нефтехимическая промышленность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6.5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0,758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96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Строительная промышленность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</w:t>
            </w:r>
            <w:r w:rsidRPr="003F4FD4">
              <w:rPr>
                <w:sz w:val="16"/>
                <w:szCs w:val="20"/>
              </w:rPr>
              <w:lastRenderedPageBreak/>
              <w:t>сборных домов или их частей и тому подобной продукции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lastRenderedPageBreak/>
              <w:t>6.6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0,758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600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lastRenderedPageBreak/>
              <w:t>Энергетика</w:t>
            </w: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3F4FD4">
              <w:rPr>
                <w:sz w:val="16"/>
                <w:szCs w:val="20"/>
              </w:rPr>
              <w:t>золоотвалов</w:t>
            </w:r>
            <w:proofErr w:type="spellEnd"/>
            <w:r w:rsidRPr="003F4FD4">
              <w:rPr>
                <w:sz w:val="16"/>
                <w:szCs w:val="20"/>
              </w:rPr>
              <w:t>, гидротехнических сооружений);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6.7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57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color w:val="000000"/>
                <w:sz w:val="16"/>
                <w:szCs w:val="20"/>
              </w:rPr>
              <w:t xml:space="preserve">размещение объектов </w:t>
            </w:r>
            <w:proofErr w:type="spellStart"/>
            <w:r w:rsidRPr="003F4FD4">
              <w:rPr>
                <w:color w:val="000000"/>
                <w:sz w:val="16"/>
                <w:szCs w:val="20"/>
              </w:rPr>
              <w:t>электросетевого</w:t>
            </w:r>
            <w:proofErr w:type="spellEnd"/>
            <w:r w:rsidRPr="003F4FD4">
              <w:rPr>
                <w:color w:val="000000"/>
                <w:sz w:val="16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94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Атомная энергетика</w:t>
            </w: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3F4FD4">
              <w:rPr>
                <w:sz w:val="16"/>
                <w:szCs w:val="20"/>
              </w:rPr>
              <w:t>исключением</w:t>
            </w:r>
            <w:proofErr w:type="gramEnd"/>
            <w:r w:rsidRPr="003F4FD4">
              <w:rPr>
                <w:sz w:val="16"/>
                <w:szCs w:val="20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</w:t>
            </w:r>
            <w:proofErr w:type="spellStart"/>
            <w:r w:rsidRPr="003F4FD4">
              <w:rPr>
                <w:sz w:val="16"/>
                <w:szCs w:val="20"/>
              </w:rPr>
              <w:t>электросетевого</w:t>
            </w:r>
            <w:proofErr w:type="spellEnd"/>
            <w:r w:rsidRPr="003F4FD4">
              <w:rPr>
                <w:sz w:val="16"/>
                <w:szCs w:val="20"/>
              </w:rPr>
              <w:t xml:space="preserve"> хозяйства, обслуживающих атомные электростанции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6.7.1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126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Связь</w:t>
            </w: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color w:val="000000"/>
                <w:sz w:val="16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6.8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135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Склады</w:t>
            </w: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proofErr w:type="gramStart"/>
            <w:r w:rsidRPr="003F4FD4">
              <w:rPr>
                <w:sz w:val="16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6.9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0,758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127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Обеспечение космической деятельности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6.10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85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Целлюлозно-бумажная промышленность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6.11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60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Транспорт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7.0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7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7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Железнодорожный транспорт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железнодорожных путей;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7.1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57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7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both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236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both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наземных сооружений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7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both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метрополитена, в том числе посадочных станций, вентиляционных шахт;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7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both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65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Автомобильный транспорт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автомобильных дорог и технически связанных с ними сооружений;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7.2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945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proofErr w:type="gramStart"/>
            <w:r w:rsidRPr="003F4FD4">
              <w:rPr>
                <w:sz w:val="16"/>
                <w:szCs w:val="20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  <w:proofErr w:type="gramEnd"/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0,758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633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Водный транспорт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искусственно созданных для судоходства внутренних водных путей</w:t>
            </w:r>
          </w:p>
        </w:tc>
        <w:tc>
          <w:tcPr>
            <w:tcW w:w="5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7.3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132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5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47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Воздушный транспорт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proofErr w:type="gramStart"/>
            <w:r w:rsidRPr="003F4FD4">
              <w:rPr>
                <w:sz w:val="16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3F4FD4">
              <w:rPr>
                <w:sz w:val="16"/>
                <w:szCs w:val="20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7.4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85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Трубопроводный транспорт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7.5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268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Обеспечение обороны и безопасности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proofErr w:type="gramStart"/>
            <w:r w:rsidRPr="003F4FD4">
              <w:rPr>
                <w:sz w:val="16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3F4FD4">
              <w:rPr>
                <w:sz w:val="16"/>
                <w:szCs w:val="20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8.0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6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Обеспечение вооруженных сил</w:t>
            </w: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3F4FD4">
              <w:rPr>
                <w:sz w:val="16"/>
                <w:szCs w:val="20"/>
              </w:rPr>
              <w:t>обеспечения</w:t>
            </w:r>
            <w:proofErr w:type="gramEnd"/>
            <w:r w:rsidRPr="003F4FD4">
              <w:rPr>
                <w:sz w:val="16"/>
                <w:szCs w:val="20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8.1.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1065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Охрана Государственной границы Российской Федерации</w:t>
            </w: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8.2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66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lastRenderedPageBreak/>
              <w:t>Обеспечение внутреннего правопорядка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8.3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0,55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66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8.4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111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Деятельность по особой охране и изучению природы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9.0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24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Охрана природных территорий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proofErr w:type="gramStart"/>
            <w:r w:rsidRPr="003F4FD4">
              <w:rPr>
                <w:sz w:val="16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9.1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35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Курортная деятельность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proofErr w:type="gramStart"/>
            <w:r w:rsidRPr="003F4FD4">
              <w:rPr>
                <w:sz w:val="16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3F4FD4">
              <w:rPr>
                <w:sz w:val="16"/>
                <w:szCs w:val="20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9.2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Санаторная деятельность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9.2.1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0,55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635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Историко-культурная деятельность</w:t>
            </w: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9.3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0,55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93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Использование лесов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3F4FD4">
              <w:rPr>
                <w:sz w:val="16"/>
                <w:szCs w:val="20"/>
              </w:rPr>
              <w:t>недревесных</w:t>
            </w:r>
            <w:proofErr w:type="spellEnd"/>
            <w:r w:rsidRPr="003F4FD4">
              <w:rPr>
                <w:sz w:val="16"/>
                <w:szCs w:val="20"/>
              </w:rPr>
              <w:t xml:space="preserve"> лесных ресурсов, охрана и восстановление </w:t>
            </w:r>
            <w:proofErr w:type="gramStart"/>
            <w:r w:rsidRPr="003F4FD4">
              <w:rPr>
                <w:sz w:val="16"/>
                <w:szCs w:val="20"/>
              </w:rPr>
              <w:t>лесов</w:t>
            </w:r>
            <w:proofErr w:type="gramEnd"/>
            <w:r w:rsidRPr="003F4FD4">
              <w:rPr>
                <w:sz w:val="16"/>
                <w:szCs w:val="20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00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Заготовка древесины</w:t>
            </w: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10.1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00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Лесные плантации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10.2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00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Заготовка лесных ресурсов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 xml:space="preserve">Заготовка живицы, сбор </w:t>
            </w:r>
            <w:proofErr w:type="spellStart"/>
            <w:r w:rsidRPr="003F4FD4">
              <w:rPr>
                <w:sz w:val="16"/>
                <w:szCs w:val="20"/>
              </w:rPr>
              <w:t>недревесных</w:t>
            </w:r>
            <w:proofErr w:type="spellEnd"/>
            <w:r w:rsidRPr="003F4FD4">
              <w:rPr>
                <w:sz w:val="16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10.3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7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Резервные леса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Деятельность, связанная с охраной лесов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10.4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7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Водные объекты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11.0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32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lastRenderedPageBreak/>
              <w:t>Общее пользование водными объектами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proofErr w:type="gramStart"/>
            <w:r w:rsidRPr="003F4FD4">
              <w:rPr>
                <w:sz w:val="16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11.1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96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Специальное пользование водными объектами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11.2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96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Гидротехнические сооружения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3F4FD4">
              <w:rPr>
                <w:sz w:val="16"/>
                <w:szCs w:val="20"/>
              </w:rPr>
              <w:t>рыбозащитных</w:t>
            </w:r>
            <w:proofErr w:type="spellEnd"/>
            <w:r w:rsidRPr="003F4FD4">
              <w:rPr>
                <w:sz w:val="16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11.3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</w:tr>
      <w:tr w:rsidR="003F4FD4" w:rsidRPr="003F4FD4" w:rsidTr="003F4FD4">
        <w:trPr>
          <w:trHeight w:val="100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12.0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65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Ритуальная деятельность</w:t>
            </w: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кладбищ, крематориев и мест захоронения;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12.1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0,758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65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соответствующих культовых сооружений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0,55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1485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Специальная деятельность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proofErr w:type="gramStart"/>
            <w:r w:rsidRPr="003F4FD4">
              <w:rPr>
                <w:sz w:val="16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12.2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0,758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34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Запас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Отсутствие хозяйственной деятельности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12.3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645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Ведение огородничества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13.1.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-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303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525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Ведение садоводства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13.2.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2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садового дома, предназначенного для отдыха и не подлежащего разделу на квартиры;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2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63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Ведение дачного хозяйства</w:t>
            </w: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13.3.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0,3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jc w:val="center"/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63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  <w:tr w:rsidR="003F4FD4" w:rsidRPr="003F4FD4" w:rsidTr="003F4FD4">
        <w:trPr>
          <w:trHeight w:val="445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ind w:left="-38" w:right="-41"/>
              <w:rPr>
                <w:sz w:val="16"/>
                <w:szCs w:val="20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  <w:r w:rsidRPr="003F4FD4">
              <w:rPr>
                <w:sz w:val="16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D4" w:rsidRPr="003F4FD4" w:rsidRDefault="003F4FD4" w:rsidP="0095304B">
            <w:pPr>
              <w:rPr>
                <w:sz w:val="16"/>
                <w:szCs w:val="20"/>
              </w:rPr>
            </w:pPr>
          </w:p>
        </w:tc>
      </w:tr>
    </w:tbl>
    <w:p w:rsidR="003F4FD4" w:rsidRDefault="003F4FD4" w:rsidP="00E65895">
      <w:pPr>
        <w:jc w:val="center"/>
        <w:rPr>
          <w:b/>
        </w:rPr>
      </w:pPr>
    </w:p>
    <w:p w:rsidR="00E65895" w:rsidRDefault="000F5B1C" w:rsidP="00E65895">
      <w:pPr>
        <w:jc w:val="center"/>
        <w:rPr>
          <w:b/>
        </w:rPr>
      </w:pPr>
      <w:r>
        <w:rPr>
          <w:b/>
        </w:rPr>
        <w:t>_________________</w:t>
      </w:r>
    </w:p>
    <w:p w:rsidR="00E65895" w:rsidRPr="00774B94" w:rsidRDefault="00E65895" w:rsidP="00E65895">
      <w:pPr>
        <w:pStyle w:val="ConsNormal"/>
        <w:widowControl/>
        <w:ind w:left="1152" w:firstLine="5220"/>
        <w:rPr>
          <w:rStyle w:val="a7"/>
          <w:b w:val="0"/>
          <w:bCs w:val="0"/>
        </w:rPr>
      </w:pPr>
    </w:p>
    <w:p w:rsidR="00E65895" w:rsidRDefault="00E65895" w:rsidP="00E65895">
      <w:pPr>
        <w:pStyle w:val="ConsNormal"/>
        <w:widowControl/>
        <w:ind w:firstLine="0"/>
        <w:rPr>
          <w:rFonts w:ascii="Times New Roman" w:hAnsi="Times New Roman"/>
          <w:i/>
        </w:rPr>
      </w:pPr>
    </w:p>
    <w:p w:rsidR="00E65895" w:rsidRDefault="00E65895" w:rsidP="00E65895">
      <w:pPr>
        <w:pStyle w:val="ConsNormal"/>
        <w:widowControl/>
        <w:ind w:firstLine="0"/>
        <w:rPr>
          <w:rFonts w:ascii="Times New Roman" w:hAnsi="Times New Roman"/>
          <w:i/>
        </w:rPr>
      </w:pPr>
    </w:p>
    <w:p w:rsidR="00E65895" w:rsidRDefault="00E65895" w:rsidP="00E65895">
      <w:pPr>
        <w:pStyle w:val="ConsNormal"/>
        <w:widowControl/>
        <w:ind w:firstLine="0"/>
        <w:rPr>
          <w:rFonts w:ascii="Times New Roman" w:hAnsi="Times New Roman"/>
          <w:i/>
        </w:rPr>
      </w:pPr>
    </w:p>
    <w:p w:rsidR="00E65895" w:rsidRDefault="00E65895" w:rsidP="00E65895">
      <w:pPr>
        <w:pStyle w:val="ConsNormal"/>
        <w:widowControl/>
        <w:ind w:firstLine="0"/>
        <w:rPr>
          <w:rFonts w:ascii="Times New Roman" w:hAnsi="Times New Roman"/>
          <w:i/>
        </w:rPr>
      </w:pPr>
    </w:p>
    <w:p w:rsidR="00E65895" w:rsidRDefault="00E65895" w:rsidP="00E65895">
      <w:pPr>
        <w:pStyle w:val="ConsNormal"/>
        <w:widowControl/>
        <w:ind w:firstLine="0"/>
        <w:rPr>
          <w:rFonts w:ascii="Times New Roman" w:hAnsi="Times New Roman"/>
          <w:i/>
        </w:rPr>
      </w:pPr>
    </w:p>
    <w:p w:rsidR="00E65895" w:rsidRDefault="00E65895" w:rsidP="00E65895">
      <w:pPr>
        <w:pStyle w:val="ConsNormal"/>
        <w:widowControl/>
        <w:ind w:firstLine="0"/>
        <w:rPr>
          <w:rFonts w:ascii="Times New Roman" w:hAnsi="Times New Roman"/>
          <w:i/>
        </w:rPr>
      </w:pPr>
    </w:p>
    <w:p w:rsidR="005A5D57" w:rsidRPr="005A5D57" w:rsidRDefault="005A5D57" w:rsidP="005A5D57">
      <w:pPr>
        <w:pStyle w:val="ConsNormal"/>
        <w:widowControl/>
        <w:ind w:left="6237" w:right="-1" w:firstLine="0"/>
        <w:rPr>
          <w:rFonts w:ascii="Times New Roman" w:hAnsi="Times New Roman"/>
          <w:i/>
        </w:rPr>
      </w:pPr>
      <w:r w:rsidRPr="005A5D57">
        <w:rPr>
          <w:rFonts w:ascii="Times New Roman" w:hAnsi="Times New Roman"/>
          <w:i/>
        </w:rPr>
        <w:lastRenderedPageBreak/>
        <w:t xml:space="preserve">Приложение </w:t>
      </w:r>
      <w:r>
        <w:rPr>
          <w:rFonts w:ascii="Times New Roman" w:hAnsi="Times New Roman"/>
          <w:i/>
        </w:rPr>
        <w:t>2</w:t>
      </w:r>
    </w:p>
    <w:p w:rsidR="005A5D57" w:rsidRPr="005A5D57" w:rsidRDefault="005A5D57" w:rsidP="005A5D57">
      <w:pPr>
        <w:pStyle w:val="ConsNormal"/>
        <w:widowControl/>
        <w:ind w:left="6237" w:firstLine="0"/>
        <w:rPr>
          <w:rFonts w:ascii="Times New Roman" w:hAnsi="Times New Roman"/>
          <w:i/>
        </w:rPr>
      </w:pPr>
      <w:r w:rsidRPr="005A5D57">
        <w:rPr>
          <w:rFonts w:ascii="Times New Roman" w:hAnsi="Times New Roman"/>
          <w:i/>
        </w:rPr>
        <w:t>к Положению о налогах и сборах</w:t>
      </w:r>
    </w:p>
    <w:p w:rsidR="005A5D57" w:rsidRPr="005A5D57" w:rsidRDefault="005A5D57" w:rsidP="005A5D57">
      <w:pPr>
        <w:pStyle w:val="ConsNormal"/>
        <w:widowControl/>
        <w:ind w:left="6237" w:firstLine="0"/>
        <w:rPr>
          <w:rFonts w:ascii="Times New Roman" w:hAnsi="Times New Roman"/>
          <w:i/>
        </w:rPr>
      </w:pPr>
      <w:r w:rsidRPr="005A5D57">
        <w:rPr>
          <w:rFonts w:ascii="Times New Roman" w:hAnsi="Times New Roman"/>
          <w:i/>
        </w:rPr>
        <w:t>муниципального образования</w:t>
      </w:r>
    </w:p>
    <w:p w:rsidR="005A5D57" w:rsidRPr="005A5D57" w:rsidRDefault="005A5D57" w:rsidP="005A5D57">
      <w:pPr>
        <w:pStyle w:val="ConsNonformat"/>
        <w:widowControl/>
        <w:ind w:left="6237"/>
        <w:rPr>
          <w:rFonts w:ascii="Times New Roman" w:hAnsi="Times New Roman" w:cs="Times New Roman"/>
          <w:i/>
        </w:rPr>
      </w:pPr>
      <w:r w:rsidRPr="005A5D57">
        <w:rPr>
          <w:rFonts w:ascii="Times New Roman" w:hAnsi="Times New Roman" w:cs="Times New Roman"/>
          <w:i/>
        </w:rPr>
        <w:t>«Город  Удачный</w:t>
      </w:r>
      <w:r w:rsidRPr="005A5D57">
        <w:rPr>
          <w:rFonts w:ascii="Times New Roman" w:hAnsi="Times New Roman"/>
          <w:i/>
        </w:rPr>
        <w:t>»</w:t>
      </w:r>
      <w:r w:rsidRPr="005A5D57">
        <w:rPr>
          <w:rFonts w:ascii="Times New Roman" w:hAnsi="Times New Roman" w:cs="Times New Roman"/>
          <w:i/>
        </w:rPr>
        <w:t xml:space="preserve"> Мирнинского района</w:t>
      </w:r>
      <w:r>
        <w:rPr>
          <w:rFonts w:ascii="Times New Roman" w:hAnsi="Times New Roman" w:cs="Times New Roman"/>
          <w:i/>
        </w:rPr>
        <w:t xml:space="preserve"> </w:t>
      </w:r>
      <w:r w:rsidRPr="005A5D57">
        <w:rPr>
          <w:rFonts w:ascii="Times New Roman" w:hAnsi="Times New Roman" w:cs="Times New Roman"/>
          <w:i/>
        </w:rPr>
        <w:t>Республики Саха (Якутия)</w:t>
      </w:r>
    </w:p>
    <w:p w:rsidR="005A5D57" w:rsidRDefault="005A5D57" w:rsidP="00613B6C">
      <w:pPr>
        <w:pStyle w:val="ConsNormal"/>
        <w:widowControl/>
        <w:ind w:firstLine="6379"/>
        <w:rPr>
          <w:rFonts w:ascii="Times New Roman" w:hAnsi="Times New Roman"/>
          <w:i/>
        </w:rPr>
      </w:pPr>
    </w:p>
    <w:p w:rsidR="00200715" w:rsidRPr="00774B94" w:rsidRDefault="00200715" w:rsidP="00200715">
      <w:pPr>
        <w:pStyle w:val="ConsNonformat"/>
        <w:widowControl/>
        <w:ind w:firstLine="5220"/>
        <w:rPr>
          <w:rFonts w:ascii="Times New Roman" w:hAnsi="Times New Roman" w:cs="Times New Roman"/>
          <w:i/>
          <w:sz w:val="24"/>
          <w:szCs w:val="24"/>
        </w:rPr>
      </w:pPr>
    </w:p>
    <w:p w:rsidR="00200715" w:rsidRPr="00774B94" w:rsidRDefault="00200715" w:rsidP="0020071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ПОРЯДОК</w:t>
      </w:r>
    </w:p>
    <w:p w:rsidR="00200715" w:rsidRPr="00774B94" w:rsidRDefault="00200715" w:rsidP="0020071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РАССМОТРЕНИЯ ПРЕДЛОЖЕНИЙ ПО ВНЕСЕНИЮ ИЗМЕНЕНИЙ</w:t>
      </w:r>
    </w:p>
    <w:p w:rsidR="00200715" w:rsidRPr="00774B94" w:rsidRDefault="00200715" w:rsidP="00200715">
      <w:pPr>
        <w:pStyle w:val="Con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B94">
        <w:rPr>
          <w:rFonts w:ascii="Times New Roman" w:hAnsi="Times New Roman" w:cs="Times New Roman"/>
          <w:b/>
          <w:sz w:val="24"/>
          <w:szCs w:val="24"/>
        </w:rPr>
        <w:t>И ДОПОЛНЕНИЙ В ПОЛОЖЕНИЕ О НАЛО</w:t>
      </w:r>
      <w:r w:rsidRPr="00774B94">
        <w:rPr>
          <w:rFonts w:ascii="Times New Roman" w:hAnsi="Times New Roman"/>
          <w:b/>
          <w:sz w:val="24"/>
          <w:szCs w:val="24"/>
        </w:rPr>
        <w:t>Г</w:t>
      </w:r>
      <w:r w:rsidRPr="00774B94">
        <w:rPr>
          <w:rFonts w:ascii="Times New Roman" w:hAnsi="Times New Roman" w:cs="Times New Roman"/>
          <w:b/>
          <w:sz w:val="24"/>
          <w:szCs w:val="24"/>
        </w:rPr>
        <w:t xml:space="preserve">АХ И СБОРАХ МУНИЦИПАЛЬНОГО ОБРАЗОВАВНИЯ </w:t>
      </w:r>
      <w:r w:rsidRPr="00774B94">
        <w:rPr>
          <w:rFonts w:ascii="Times New Roman" w:hAnsi="Times New Roman"/>
          <w:b/>
          <w:sz w:val="24"/>
          <w:szCs w:val="24"/>
        </w:rPr>
        <w:t>«</w:t>
      </w:r>
      <w:r w:rsidRPr="00774B94">
        <w:rPr>
          <w:rFonts w:ascii="Times New Roman" w:hAnsi="Times New Roman" w:cs="Times New Roman"/>
          <w:b/>
          <w:sz w:val="24"/>
          <w:szCs w:val="24"/>
        </w:rPr>
        <w:t>ГОРОД УДАЧНЫЙ</w:t>
      </w:r>
      <w:r w:rsidRPr="00774B94">
        <w:rPr>
          <w:rFonts w:ascii="Times New Roman" w:hAnsi="Times New Roman"/>
          <w:b/>
          <w:sz w:val="24"/>
          <w:szCs w:val="24"/>
        </w:rPr>
        <w:t>»</w:t>
      </w:r>
      <w:r w:rsidRPr="00774B94">
        <w:rPr>
          <w:rFonts w:ascii="Times New Roman" w:hAnsi="Times New Roman" w:cs="Times New Roman"/>
          <w:b/>
          <w:sz w:val="24"/>
          <w:szCs w:val="24"/>
        </w:rPr>
        <w:t xml:space="preserve"> МИРНИНСКОГО РАЙОНА РЕСПУБЛИК</w:t>
      </w:r>
      <w:r>
        <w:rPr>
          <w:rFonts w:ascii="Times New Roman" w:hAnsi="Times New Roman" w:cs="Times New Roman"/>
          <w:b/>
          <w:sz w:val="24"/>
          <w:szCs w:val="24"/>
        </w:rPr>
        <w:t>И САХА (ЯКУТИЯ)</w:t>
      </w:r>
    </w:p>
    <w:p w:rsidR="00200715" w:rsidRPr="00774B94" w:rsidRDefault="00200715" w:rsidP="00200715">
      <w:pPr>
        <w:pStyle w:val="ConsNonformat"/>
        <w:widowControl/>
        <w:ind w:firstLine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715" w:rsidRPr="00774B94" w:rsidRDefault="00D234FE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Разработка проекта решения «</w:t>
      </w:r>
      <w:r w:rsidR="00200715" w:rsidRPr="00774B94">
        <w:rPr>
          <w:rFonts w:ascii="Times New Roman" w:hAnsi="Times New Roman"/>
          <w:sz w:val="24"/>
          <w:szCs w:val="24"/>
        </w:rPr>
        <w:t>О внесении измен</w:t>
      </w:r>
      <w:r w:rsidR="005A5D57">
        <w:rPr>
          <w:rFonts w:ascii="Times New Roman" w:hAnsi="Times New Roman"/>
          <w:sz w:val="24"/>
          <w:szCs w:val="24"/>
        </w:rPr>
        <w:t>ений и дополнений в Положение о</w:t>
      </w:r>
      <w:r w:rsidR="00200715" w:rsidRPr="00774B94">
        <w:rPr>
          <w:rFonts w:ascii="Times New Roman" w:hAnsi="Times New Roman"/>
          <w:sz w:val="24"/>
          <w:szCs w:val="24"/>
        </w:rPr>
        <w:t xml:space="preserve"> налогах и сборах муниципального образования «Город Удачный» Мирнинского</w:t>
      </w:r>
      <w:r w:rsidR="00200715">
        <w:rPr>
          <w:rFonts w:ascii="Times New Roman" w:hAnsi="Times New Roman"/>
          <w:sz w:val="24"/>
          <w:szCs w:val="24"/>
        </w:rPr>
        <w:t xml:space="preserve"> района </w:t>
      </w:r>
      <w:r w:rsidR="0011133A">
        <w:rPr>
          <w:rFonts w:ascii="Times New Roman" w:hAnsi="Times New Roman"/>
          <w:sz w:val="24"/>
          <w:szCs w:val="24"/>
        </w:rPr>
        <w:t>Республики Саха (Якутия)</w:t>
      </w:r>
      <w:r w:rsidR="0011133A" w:rsidRPr="00774B94">
        <w:rPr>
          <w:rFonts w:ascii="Times New Roman" w:hAnsi="Times New Roman"/>
          <w:sz w:val="24"/>
          <w:szCs w:val="24"/>
        </w:rPr>
        <w:t xml:space="preserve">» </w:t>
      </w:r>
      <w:r w:rsidR="00200715" w:rsidRPr="00774B94">
        <w:rPr>
          <w:rFonts w:ascii="Times New Roman" w:hAnsi="Times New Roman"/>
          <w:sz w:val="24"/>
          <w:szCs w:val="24"/>
        </w:rPr>
        <w:t>осуществляется по инициативе исполнительных и представительных органов государственной власти и местного самоуправления, физических и юридических лиц (далее - инициатор).</w:t>
      </w:r>
    </w:p>
    <w:p w:rsidR="00200715" w:rsidRPr="00774B94" w:rsidRDefault="00200715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2. Инициатор обращается в администрацию  муниципального образования «Город Удачный» с заявлением о внесении изме</w:t>
      </w:r>
      <w:r w:rsidR="005A5D57">
        <w:rPr>
          <w:rFonts w:ascii="Times New Roman" w:hAnsi="Times New Roman"/>
          <w:sz w:val="24"/>
          <w:szCs w:val="24"/>
        </w:rPr>
        <w:t>нений и дополнений в Положение о</w:t>
      </w:r>
      <w:r w:rsidRPr="00774B94">
        <w:rPr>
          <w:rFonts w:ascii="Times New Roman" w:hAnsi="Times New Roman"/>
          <w:sz w:val="24"/>
          <w:szCs w:val="24"/>
        </w:rPr>
        <w:t xml:space="preserve"> налогах и сборах муниципального образования «Город Удачный» Мирнинского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="0011133A">
        <w:rPr>
          <w:rFonts w:ascii="Times New Roman" w:hAnsi="Times New Roman"/>
          <w:sz w:val="24"/>
          <w:szCs w:val="24"/>
        </w:rPr>
        <w:t>Республики Саха (Якутия)</w:t>
      </w:r>
      <w:r w:rsidR="00EB6762">
        <w:rPr>
          <w:rFonts w:ascii="Times New Roman" w:hAnsi="Times New Roman"/>
          <w:sz w:val="24"/>
          <w:szCs w:val="24"/>
        </w:rPr>
        <w:t xml:space="preserve"> </w:t>
      </w:r>
      <w:r w:rsidRPr="00774B94">
        <w:rPr>
          <w:rFonts w:ascii="Times New Roman" w:hAnsi="Times New Roman"/>
          <w:sz w:val="24"/>
          <w:szCs w:val="24"/>
        </w:rPr>
        <w:t>с приложением пояснительной записки, содержащей обоснование необходимости принятия указанных изменений.</w:t>
      </w:r>
    </w:p>
    <w:p w:rsidR="00200715" w:rsidRPr="00774B94" w:rsidRDefault="00200715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3. Заявление о внесении изме</w:t>
      </w:r>
      <w:r w:rsidR="005A5D57">
        <w:rPr>
          <w:rFonts w:ascii="Times New Roman" w:hAnsi="Times New Roman"/>
          <w:sz w:val="24"/>
          <w:szCs w:val="24"/>
        </w:rPr>
        <w:t xml:space="preserve">нений и дополнений в Положение о </w:t>
      </w:r>
      <w:r w:rsidRPr="00774B94">
        <w:rPr>
          <w:rFonts w:ascii="Times New Roman" w:hAnsi="Times New Roman"/>
          <w:sz w:val="24"/>
          <w:szCs w:val="24"/>
        </w:rPr>
        <w:t xml:space="preserve"> налогах и сборах МО «Город Удачный» Мирнинского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="0011133A">
        <w:rPr>
          <w:rFonts w:ascii="Times New Roman" w:hAnsi="Times New Roman"/>
          <w:sz w:val="24"/>
          <w:szCs w:val="24"/>
        </w:rPr>
        <w:t>Республики Саха (Якутия)</w:t>
      </w:r>
      <w:r w:rsidRPr="00774B94">
        <w:rPr>
          <w:rFonts w:ascii="Times New Roman" w:hAnsi="Times New Roman"/>
          <w:sz w:val="24"/>
          <w:szCs w:val="24"/>
        </w:rPr>
        <w:t>, касающееся предоставления льгот по налогам и сборам, должно содержать:</w:t>
      </w:r>
    </w:p>
    <w:p w:rsidR="00200715" w:rsidRPr="00774B94" w:rsidRDefault="005A5D57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00715" w:rsidRPr="00774B94">
        <w:rPr>
          <w:rFonts w:ascii="Times New Roman" w:hAnsi="Times New Roman"/>
          <w:sz w:val="24"/>
          <w:szCs w:val="24"/>
        </w:rPr>
        <w:t>) формулировку предполагаемой цели введения налоговой льготы, критерии ее достижения;</w:t>
      </w:r>
    </w:p>
    <w:p w:rsidR="00200715" w:rsidRPr="00774B94" w:rsidRDefault="005A5D57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00715" w:rsidRPr="00774B94">
        <w:rPr>
          <w:rFonts w:ascii="Times New Roman" w:hAnsi="Times New Roman"/>
          <w:sz w:val="24"/>
          <w:szCs w:val="24"/>
        </w:rPr>
        <w:t>) вид налога, размер налоговой льготы;</w:t>
      </w:r>
    </w:p>
    <w:p w:rsidR="00200715" w:rsidRPr="00774B94" w:rsidRDefault="005A5D57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00715" w:rsidRPr="00774B94">
        <w:rPr>
          <w:rFonts w:ascii="Times New Roman" w:hAnsi="Times New Roman"/>
          <w:sz w:val="24"/>
          <w:szCs w:val="24"/>
        </w:rPr>
        <w:t>) определение категории налогоплательщиков, для которых предлагается установить налоговую льготу;</w:t>
      </w:r>
    </w:p>
    <w:p w:rsidR="00200715" w:rsidRPr="00774B94" w:rsidRDefault="005A5D57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0715" w:rsidRPr="00774B94">
        <w:rPr>
          <w:rFonts w:ascii="Times New Roman" w:hAnsi="Times New Roman"/>
          <w:sz w:val="24"/>
          <w:szCs w:val="24"/>
        </w:rPr>
        <w:t xml:space="preserve">) предложения о порядке введения в действие изменений и дополнений в </w:t>
      </w:r>
      <w:r>
        <w:rPr>
          <w:rFonts w:ascii="Times New Roman" w:hAnsi="Times New Roman"/>
          <w:sz w:val="24"/>
          <w:szCs w:val="24"/>
        </w:rPr>
        <w:t xml:space="preserve">Положение о </w:t>
      </w:r>
      <w:r w:rsidR="0011133A">
        <w:rPr>
          <w:rFonts w:ascii="Times New Roman" w:hAnsi="Times New Roman"/>
          <w:sz w:val="24"/>
          <w:szCs w:val="24"/>
        </w:rPr>
        <w:t xml:space="preserve">налогах и сборах муниципального образования </w:t>
      </w:r>
      <w:r w:rsidR="00200715" w:rsidRPr="00774B94">
        <w:rPr>
          <w:rFonts w:ascii="Times New Roman" w:hAnsi="Times New Roman"/>
          <w:sz w:val="24"/>
          <w:szCs w:val="24"/>
        </w:rPr>
        <w:t xml:space="preserve">«Город Удачный» Мирнинского района </w:t>
      </w:r>
      <w:r w:rsidR="0011133A">
        <w:rPr>
          <w:rFonts w:ascii="Times New Roman" w:hAnsi="Times New Roman"/>
          <w:sz w:val="24"/>
          <w:szCs w:val="24"/>
        </w:rPr>
        <w:t>Республики Саха (Якутия)</w:t>
      </w:r>
      <w:r w:rsidR="00200715" w:rsidRPr="00774B94">
        <w:rPr>
          <w:rFonts w:ascii="Times New Roman" w:hAnsi="Times New Roman"/>
          <w:sz w:val="24"/>
          <w:szCs w:val="24"/>
        </w:rPr>
        <w:t>, о сроке их действия;</w:t>
      </w:r>
    </w:p>
    <w:p w:rsidR="00200715" w:rsidRPr="00774B94" w:rsidRDefault="005A5D57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00715" w:rsidRPr="00774B94">
        <w:rPr>
          <w:rFonts w:ascii="Times New Roman" w:hAnsi="Times New Roman"/>
          <w:sz w:val="24"/>
          <w:szCs w:val="24"/>
        </w:rPr>
        <w:t>) предполагаемые направления использования средств, высвобождаемых в результате предоставления налоговых льгот.</w:t>
      </w:r>
    </w:p>
    <w:p w:rsidR="00200715" w:rsidRPr="00774B94" w:rsidRDefault="00200715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3.1. Налоговые льготы предоставляются исключительно категориям налогоплательщиков.</w:t>
      </w:r>
    </w:p>
    <w:p w:rsidR="00200715" w:rsidRPr="00774B94" w:rsidRDefault="00200715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3.</w:t>
      </w:r>
      <w:r w:rsidR="00547B1E">
        <w:rPr>
          <w:rFonts w:ascii="Times New Roman" w:hAnsi="Times New Roman"/>
          <w:sz w:val="24"/>
          <w:szCs w:val="24"/>
        </w:rPr>
        <w:t xml:space="preserve">2. </w:t>
      </w:r>
      <w:r w:rsidR="005A5D57">
        <w:rPr>
          <w:rFonts w:ascii="Times New Roman" w:hAnsi="Times New Roman"/>
          <w:sz w:val="24"/>
          <w:szCs w:val="24"/>
        </w:rPr>
        <w:t>Финансово-экономическая служба а</w:t>
      </w:r>
      <w:r w:rsidR="00547B1E">
        <w:rPr>
          <w:rFonts w:ascii="Times New Roman" w:hAnsi="Times New Roman"/>
          <w:sz w:val="24"/>
          <w:szCs w:val="24"/>
        </w:rPr>
        <w:t>дминистрации</w:t>
      </w:r>
      <w:r w:rsidRPr="00774B94">
        <w:rPr>
          <w:rFonts w:ascii="Times New Roman" w:hAnsi="Times New Roman"/>
          <w:sz w:val="24"/>
          <w:szCs w:val="24"/>
        </w:rPr>
        <w:t xml:space="preserve"> муниципального образования «Город Удачный» Мирнинского района </w:t>
      </w:r>
      <w:r w:rsidR="0011133A">
        <w:rPr>
          <w:rFonts w:ascii="Times New Roman" w:hAnsi="Times New Roman"/>
          <w:sz w:val="24"/>
          <w:szCs w:val="24"/>
        </w:rPr>
        <w:t>Республики Саха (Якутия)</w:t>
      </w:r>
      <w:r w:rsidR="00E65895">
        <w:rPr>
          <w:rFonts w:ascii="Times New Roman" w:hAnsi="Times New Roman"/>
          <w:sz w:val="24"/>
          <w:szCs w:val="24"/>
        </w:rPr>
        <w:t xml:space="preserve"> </w:t>
      </w:r>
      <w:r w:rsidR="00547B1E">
        <w:rPr>
          <w:rFonts w:ascii="Times New Roman" w:hAnsi="Times New Roman"/>
          <w:sz w:val="24"/>
          <w:szCs w:val="24"/>
        </w:rPr>
        <w:t>представляет для рассмотрения</w:t>
      </w:r>
      <w:r w:rsidRPr="00774B94">
        <w:rPr>
          <w:rFonts w:ascii="Times New Roman" w:hAnsi="Times New Roman"/>
          <w:sz w:val="24"/>
          <w:szCs w:val="24"/>
        </w:rPr>
        <w:t>, следующую информацию:</w:t>
      </w:r>
    </w:p>
    <w:p w:rsidR="00200715" w:rsidRPr="00774B94" w:rsidRDefault="00200715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а) предполагаемый перечень налогоплательщиков, попадающих в указанную категорию;</w:t>
      </w:r>
    </w:p>
    <w:p w:rsidR="00200715" w:rsidRPr="00774B94" w:rsidRDefault="00200715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б) примерную оценку доходов бюджета муниципального образования «Город Удачный»</w:t>
      </w:r>
      <w:r w:rsidR="0011133A">
        <w:rPr>
          <w:rFonts w:ascii="Times New Roman" w:hAnsi="Times New Roman"/>
          <w:sz w:val="24"/>
          <w:szCs w:val="24"/>
        </w:rPr>
        <w:t xml:space="preserve"> Мирнинского района Республики Саха (Якутия)</w:t>
      </w:r>
      <w:r w:rsidR="0011133A" w:rsidRPr="00774B94">
        <w:rPr>
          <w:rFonts w:ascii="Times New Roman" w:hAnsi="Times New Roman"/>
          <w:sz w:val="24"/>
          <w:szCs w:val="24"/>
        </w:rPr>
        <w:t>,</w:t>
      </w:r>
      <w:r w:rsidRPr="00774B94">
        <w:rPr>
          <w:rFonts w:ascii="Times New Roman" w:hAnsi="Times New Roman"/>
          <w:sz w:val="24"/>
          <w:szCs w:val="24"/>
        </w:rPr>
        <w:t xml:space="preserve"> выпадающих в результате введения налоговой льготы;</w:t>
      </w:r>
    </w:p>
    <w:p w:rsidR="00200715" w:rsidRPr="00774B94" w:rsidRDefault="00200715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в) фактические данные о суммах налогов, по которым предполагается установить налоговые льготы, за предшествующий финансовый год.</w:t>
      </w:r>
    </w:p>
    <w:p w:rsidR="00200715" w:rsidRPr="00774B94" w:rsidRDefault="00200715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 xml:space="preserve">4. Администрация муниципального образования «Город Удачный» Мирнинского района </w:t>
      </w:r>
      <w:r w:rsidR="0011133A">
        <w:rPr>
          <w:rFonts w:ascii="Times New Roman" w:hAnsi="Times New Roman"/>
          <w:sz w:val="24"/>
          <w:szCs w:val="24"/>
        </w:rPr>
        <w:t>Республики Саха (Якутия)</w:t>
      </w:r>
      <w:r w:rsidRPr="00774B94">
        <w:rPr>
          <w:rFonts w:ascii="Times New Roman" w:hAnsi="Times New Roman"/>
          <w:sz w:val="24"/>
          <w:szCs w:val="24"/>
        </w:rPr>
        <w:t xml:space="preserve"> при наличии всех документов рассматривает представленные материалы по внесению изменений и дополнений в Положение в течение месяца и принимает решение о целесообразности их принятия.</w:t>
      </w:r>
    </w:p>
    <w:p w:rsidR="00200715" w:rsidRPr="00774B94" w:rsidRDefault="00200715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gramStart"/>
      <w:r w:rsidR="00AB11FB">
        <w:rPr>
          <w:rFonts w:ascii="Times New Roman" w:hAnsi="Times New Roman"/>
          <w:sz w:val="24"/>
          <w:szCs w:val="24"/>
        </w:rPr>
        <w:t>В случае положительного решения</w:t>
      </w:r>
      <w:r w:rsidRPr="00774B94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«Город Удачный» Мирнинского района </w:t>
      </w:r>
      <w:r w:rsidR="0011133A">
        <w:rPr>
          <w:rFonts w:ascii="Times New Roman" w:hAnsi="Times New Roman"/>
          <w:sz w:val="24"/>
          <w:szCs w:val="24"/>
        </w:rPr>
        <w:t>Республики Саха (Якутия)</w:t>
      </w:r>
      <w:r w:rsidR="00547B1E">
        <w:rPr>
          <w:rFonts w:ascii="Times New Roman" w:hAnsi="Times New Roman"/>
          <w:sz w:val="24"/>
          <w:szCs w:val="24"/>
        </w:rPr>
        <w:t xml:space="preserve"> </w:t>
      </w:r>
      <w:r w:rsidRPr="00774B94">
        <w:rPr>
          <w:rFonts w:ascii="Times New Roman" w:hAnsi="Times New Roman"/>
          <w:sz w:val="24"/>
          <w:szCs w:val="24"/>
        </w:rPr>
        <w:t xml:space="preserve">разрабатывает проект решения "О внесении изменений и дополнений в </w:t>
      </w:r>
      <w:r w:rsidR="00AB11FB">
        <w:rPr>
          <w:rFonts w:ascii="Times New Roman" w:hAnsi="Times New Roman"/>
          <w:sz w:val="24"/>
          <w:szCs w:val="24"/>
        </w:rPr>
        <w:t>Положение о</w:t>
      </w:r>
      <w:r w:rsidR="0011133A">
        <w:rPr>
          <w:rFonts w:ascii="Times New Roman" w:hAnsi="Times New Roman"/>
          <w:sz w:val="24"/>
          <w:szCs w:val="24"/>
        </w:rPr>
        <w:t xml:space="preserve"> налогах и сборах муниципального образования</w:t>
      </w:r>
      <w:r w:rsidRPr="00774B94">
        <w:rPr>
          <w:rFonts w:ascii="Times New Roman" w:hAnsi="Times New Roman"/>
          <w:sz w:val="24"/>
          <w:szCs w:val="24"/>
        </w:rPr>
        <w:t xml:space="preserve"> «Город Удачный»</w:t>
      </w:r>
      <w:r w:rsidR="0011133A">
        <w:rPr>
          <w:rFonts w:ascii="Times New Roman" w:hAnsi="Times New Roman"/>
          <w:sz w:val="24"/>
          <w:szCs w:val="24"/>
        </w:rPr>
        <w:t xml:space="preserve"> Мирнинского района</w:t>
      </w:r>
      <w:r w:rsidR="00AB11FB">
        <w:rPr>
          <w:rFonts w:ascii="Times New Roman" w:hAnsi="Times New Roman"/>
          <w:sz w:val="24"/>
          <w:szCs w:val="24"/>
        </w:rPr>
        <w:t xml:space="preserve"> Республики Саха (Якутия)</w:t>
      </w:r>
      <w:r w:rsidR="0011133A" w:rsidRPr="00774B94">
        <w:rPr>
          <w:rFonts w:ascii="Times New Roman" w:hAnsi="Times New Roman"/>
          <w:sz w:val="24"/>
          <w:szCs w:val="24"/>
        </w:rPr>
        <w:t xml:space="preserve">, </w:t>
      </w:r>
      <w:r w:rsidRPr="00774B94">
        <w:rPr>
          <w:rFonts w:ascii="Times New Roman" w:hAnsi="Times New Roman"/>
          <w:sz w:val="24"/>
          <w:szCs w:val="24"/>
        </w:rPr>
        <w:t xml:space="preserve">который вносится в установленном порядке на рассмотрение решения городского Совета </w:t>
      </w:r>
      <w:r w:rsidR="00AB11FB">
        <w:rPr>
          <w:rFonts w:ascii="Times New Roman" w:hAnsi="Times New Roman"/>
          <w:sz w:val="24"/>
          <w:szCs w:val="24"/>
        </w:rPr>
        <w:t xml:space="preserve"> депутатов МО </w:t>
      </w:r>
      <w:r w:rsidRPr="00774B94">
        <w:rPr>
          <w:rFonts w:ascii="Times New Roman" w:hAnsi="Times New Roman"/>
          <w:sz w:val="24"/>
          <w:szCs w:val="24"/>
        </w:rPr>
        <w:t>«Город Удачный»</w:t>
      </w:r>
      <w:r w:rsidR="0011133A" w:rsidRPr="00774B94">
        <w:rPr>
          <w:rFonts w:ascii="Times New Roman" w:hAnsi="Times New Roman"/>
          <w:sz w:val="24"/>
          <w:szCs w:val="24"/>
        </w:rPr>
        <w:t>.</w:t>
      </w:r>
      <w:proofErr w:type="gramEnd"/>
    </w:p>
    <w:p w:rsidR="00200715" w:rsidRPr="00774B94" w:rsidRDefault="00200715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6. В случае отрицательного решения инициатору направляется заключение о невозможности внесения изменений и дополнений в Положение с обоснованием причин отказа.</w:t>
      </w:r>
    </w:p>
    <w:p w:rsidR="00200715" w:rsidRPr="00774B94" w:rsidRDefault="00200715" w:rsidP="005A5D57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 xml:space="preserve">7. Решение о внесении изменений и дополнений в </w:t>
      </w:r>
      <w:r w:rsidR="00AB11FB">
        <w:rPr>
          <w:rFonts w:ascii="Times New Roman" w:hAnsi="Times New Roman"/>
          <w:sz w:val="24"/>
          <w:szCs w:val="24"/>
        </w:rPr>
        <w:t>Положение о</w:t>
      </w:r>
      <w:r w:rsidR="0011133A">
        <w:rPr>
          <w:rFonts w:ascii="Times New Roman" w:hAnsi="Times New Roman"/>
          <w:sz w:val="24"/>
          <w:szCs w:val="24"/>
        </w:rPr>
        <w:t xml:space="preserve"> налогах и сборах муниципального образования</w:t>
      </w:r>
      <w:r w:rsidRPr="00774B94">
        <w:rPr>
          <w:rFonts w:ascii="Times New Roman" w:hAnsi="Times New Roman"/>
          <w:sz w:val="24"/>
          <w:szCs w:val="24"/>
        </w:rPr>
        <w:t xml:space="preserve"> «Город Удачный» Мирнинского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="0011133A">
        <w:rPr>
          <w:rFonts w:ascii="Times New Roman" w:hAnsi="Times New Roman"/>
          <w:sz w:val="24"/>
          <w:szCs w:val="24"/>
        </w:rPr>
        <w:t>Республики Саха (Якутия)</w:t>
      </w:r>
      <w:r w:rsidR="0011133A" w:rsidRPr="00774B94">
        <w:rPr>
          <w:rFonts w:ascii="Times New Roman" w:hAnsi="Times New Roman"/>
          <w:sz w:val="24"/>
          <w:szCs w:val="24"/>
        </w:rPr>
        <w:t xml:space="preserve"> </w:t>
      </w:r>
      <w:r w:rsidRPr="00774B94">
        <w:rPr>
          <w:rFonts w:ascii="Times New Roman" w:hAnsi="Times New Roman"/>
          <w:sz w:val="24"/>
          <w:szCs w:val="24"/>
        </w:rPr>
        <w:t>принимается городским Советом</w:t>
      </w:r>
      <w:r w:rsidR="00AB11FB">
        <w:rPr>
          <w:rFonts w:ascii="Times New Roman" w:hAnsi="Times New Roman"/>
          <w:sz w:val="24"/>
          <w:szCs w:val="24"/>
        </w:rPr>
        <w:t xml:space="preserve"> депутатов</w:t>
      </w:r>
      <w:r w:rsidRPr="00774B94">
        <w:rPr>
          <w:rFonts w:ascii="Times New Roman" w:hAnsi="Times New Roman"/>
          <w:sz w:val="24"/>
          <w:szCs w:val="24"/>
        </w:rPr>
        <w:t xml:space="preserve"> МО «Город Удачный». </w:t>
      </w:r>
    </w:p>
    <w:p w:rsidR="003B166B" w:rsidRDefault="003B166B" w:rsidP="005A5D57">
      <w:pPr>
        <w:pStyle w:val="ConsNormal"/>
        <w:widowControl/>
        <w:ind w:left="1152" w:firstLine="851"/>
        <w:rPr>
          <w:rFonts w:ascii="Times New Roman" w:hAnsi="Times New Roman"/>
          <w:i/>
        </w:rPr>
      </w:pPr>
    </w:p>
    <w:p w:rsidR="003B166B" w:rsidRDefault="00D234FE" w:rsidP="00D234FE">
      <w:pPr>
        <w:pStyle w:val="ConsNormal"/>
        <w:widowControl/>
        <w:ind w:left="1152" w:hanging="1152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</w:t>
      </w: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p w:rsidR="003B166B" w:rsidRDefault="003B166B" w:rsidP="008722FA">
      <w:pPr>
        <w:pStyle w:val="ConsNormal"/>
        <w:widowControl/>
        <w:ind w:left="1152" w:firstLine="5220"/>
        <w:rPr>
          <w:rFonts w:ascii="Times New Roman" w:hAnsi="Times New Roman"/>
          <w:i/>
        </w:rPr>
      </w:pPr>
    </w:p>
    <w:sectPr w:rsidR="003B166B" w:rsidSect="009C36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6AE"/>
    <w:multiLevelType w:val="hybridMultilevel"/>
    <w:tmpl w:val="C772EB54"/>
    <w:lvl w:ilvl="0" w:tplc="B79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FA5E">
      <w:numFmt w:val="none"/>
      <w:lvlText w:val=""/>
      <w:lvlJc w:val="left"/>
      <w:pPr>
        <w:tabs>
          <w:tab w:val="num" w:pos="360"/>
        </w:tabs>
      </w:pPr>
    </w:lvl>
    <w:lvl w:ilvl="2" w:tplc="946EE110">
      <w:numFmt w:val="none"/>
      <w:lvlText w:val=""/>
      <w:lvlJc w:val="left"/>
      <w:pPr>
        <w:tabs>
          <w:tab w:val="num" w:pos="360"/>
        </w:tabs>
      </w:pPr>
    </w:lvl>
    <w:lvl w:ilvl="3" w:tplc="D1BA8244">
      <w:numFmt w:val="none"/>
      <w:lvlText w:val=""/>
      <w:lvlJc w:val="left"/>
      <w:pPr>
        <w:tabs>
          <w:tab w:val="num" w:pos="360"/>
        </w:tabs>
      </w:pPr>
    </w:lvl>
    <w:lvl w:ilvl="4" w:tplc="CD083B2E">
      <w:numFmt w:val="none"/>
      <w:lvlText w:val=""/>
      <w:lvlJc w:val="left"/>
      <w:pPr>
        <w:tabs>
          <w:tab w:val="num" w:pos="360"/>
        </w:tabs>
      </w:pPr>
    </w:lvl>
    <w:lvl w:ilvl="5" w:tplc="CCBCBF5C">
      <w:numFmt w:val="none"/>
      <w:lvlText w:val=""/>
      <w:lvlJc w:val="left"/>
      <w:pPr>
        <w:tabs>
          <w:tab w:val="num" w:pos="360"/>
        </w:tabs>
      </w:pPr>
    </w:lvl>
    <w:lvl w:ilvl="6" w:tplc="BACA585E">
      <w:numFmt w:val="none"/>
      <w:lvlText w:val=""/>
      <w:lvlJc w:val="left"/>
      <w:pPr>
        <w:tabs>
          <w:tab w:val="num" w:pos="360"/>
        </w:tabs>
      </w:pPr>
    </w:lvl>
    <w:lvl w:ilvl="7" w:tplc="A4C49E68">
      <w:numFmt w:val="none"/>
      <w:lvlText w:val=""/>
      <w:lvlJc w:val="left"/>
      <w:pPr>
        <w:tabs>
          <w:tab w:val="num" w:pos="360"/>
        </w:tabs>
      </w:pPr>
    </w:lvl>
    <w:lvl w:ilvl="8" w:tplc="9DDA23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3A2A16"/>
    <w:multiLevelType w:val="hybridMultilevel"/>
    <w:tmpl w:val="9F18F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217CA"/>
    <w:multiLevelType w:val="hybridMultilevel"/>
    <w:tmpl w:val="C6289A88"/>
    <w:lvl w:ilvl="0" w:tplc="0210627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F3007"/>
    <w:multiLevelType w:val="hybridMultilevel"/>
    <w:tmpl w:val="67E67D94"/>
    <w:lvl w:ilvl="0" w:tplc="F3E65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E4D87"/>
    <w:multiLevelType w:val="hybridMultilevel"/>
    <w:tmpl w:val="FE3C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42018"/>
    <w:multiLevelType w:val="hybridMultilevel"/>
    <w:tmpl w:val="35240AB6"/>
    <w:lvl w:ilvl="0" w:tplc="45F2B8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220A10"/>
    <w:multiLevelType w:val="hybridMultilevel"/>
    <w:tmpl w:val="9C144606"/>
    <w:lvl w:ilvl="0" w:tplc="C16E2B32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54259D1"/>
    <w:multiLevelType w:val="hybridMultilevel"/>
    <w:tmpl w:val="51324906"/>
    <w:lvl w:ilvl="0" w:tplc="6C30CA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336A3A"/>
    <w:multiLevelType w:val="hybridMultilevel"/>
    <w:tmpl w:val="5738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35C9C"/>
    <w:multiLevelType w:val="hybridMultilevel"/>
    <w:tmpl w:val="8C66CB76"/>
    <w:lvl w:ilvl="0" w:tplc="50121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40224D"/>
    <w:multiLevelType w:val="hybridMultilevel"/>
    <w:tmpl w:val="C772EB54"/>
    <w:lvl w:ilvl="0" w:tplc="B79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FA5E">
      <w:numFmt w:val="none"/>
      <w:lvlText w:val=""/>
      <w:lvlJc w:val="left"/>
      <w:pPr>
        <w:tabs>
          <w:tab w:val="num" w:pos="360"/>
        </w:tabs>
      </w:pPr>
    </w:lvl>
    <w:lvl w:ilvl="2" w:tplc="946EE110">
      <w:numFmt w:val="none"/>
      <w:lvlText w:val=""/>
      <w:lvlJc w:val="left"/>
      <w:pPr>
        <w:tabs>
          <w:tab w:val="num" w:pos="360"/>
        </w:tabs>
      </w:pPr>
    </w:lvl>
    <w:lvl w:ilvl="3" w:tplc="D1BA8244">
      <w:numFmt w:val="none"/>
      <w:lvlText w:val=""/>
      <w:lvlJc w:val="left"/>
      <w:pPr>
        <w:tabs>
          <w:tab w:val="num" w:pos="360"/>
        </w:tabs>
      </w:pPr>
    </w:lvl>
    <w:lvl w:ilvl="4" w:tplc="CD083B2E">
      <w:numFmt w:val="none"/>
      <w:lvlText w:val=""/>
      <w:lvlJc w:val="left"/>
      <w:pPr>
        <w:tabs>
          <w:tab w:val="num" w:pos="360"/>
        </w:tabs>
      </w:pPr>
    </w:lvl>
    <w:lvl w:ilvl="5" w:tplc="CCBCBF5C">
      <w:numFmt w:val="none"/>
      <w:lvlText w:val=""/>
      <w:lvlJc w:val="left"/>
      <w:pPr>
        <w:tabs>
          <w:tab w:val="num" w:pos="360"/>
        </w:tabs>
      </w:pPr>
    </w:lvl>
    <w:lvl w:ilvl="6" w:tplc="BACA585E">
      <w:numFmt w:val="none"/>
      <w:lvlText w:val=""/>
      <w:lvlJc w:val="left"/>
      <w:pPr>
        <w:tabs>
          <w:tab w:val="num" w:pos="360"/>
        </w:tabs>
      </w:pPr>
    </w:lvl>
    <w:lvl w:ilvl="7" w:tplc="A4C49E68">
      <w:numFmt w:val="none"/>
      <w:lvlText w:val=""/>
      <w:lvlJc w:val="left"/>
      <w:pPr>
        <w:tabs>
          <w:tab w:val="num" w:pos="360"/>
        </w:tabs>
      </w:pPr>
    </w:lvl>
    <w:lvl w:ilvl="8" w:tplc="9DDA231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1BB682F"/>
    <w:multiLevelType w:val="hybridMultilevel"/>
    <w:tmpl w:val="BED45828"/>
    <w:lvl w:ilvl="0" w:tplc="3F5AA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1A6BCC"/>
    <w:multiLevelType w:val="hybridMultilevel"/>
    <w:tmpl w:val="D1D8FE7E"/>
    <w:lvl w:ilvl="0" w:tplc="55B0C98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BD18F1"/>
    <w:multiLevelType w:val="hybridMultilevel"/>
    <w:tmpl w:val="FE105C64"/>
    <w:lvl w:ilvl="0" w:tplc="D6AE8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9C7BEC"/>
    <w:multiLevelType w:val="hybridMultilevel"/>
    <w:tmpl w:val="9B163990"/>
    <w:lvl w:ilvl="0" w:tplc="4CB65B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E867E2"/>
    <w:multiLevelType w:val="hybridMultilevel"/>
    <w:tmpl w:val="C38C87F6"/>
    <w:lvl w:ilvl="0" w:tplc="70A8547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1">
    <w:nsid w:val="63237C24"/>
    <w:multiLevelType w:val="hybridMultilevel"/>
    <w:tmpl w:val="A942C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7D81C98"/>
    <w:multiLevelType w:val="hybridMultilevel"/>
    <w:tmpl w:val="47EEF516"/>
    <w:lvl w:ilvl="0" w:tplc="568A5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9A06CD3"/>
    <w:multiLevelType w:val="hybridMultilevel"/>
    <w:tmpl w:val="E782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E2C6E"/>
    <w:multiLevelType w:val="multilevel"/>
    <w:tmpl w:val="41D03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6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BC1ACE"/>
    <w:multiLevelType w:val="hybridMultilevel"/>
    <w:tmpl w:val="12769C34"/>
    <w:lvl w:ilvl="0" w:tplc="6BDA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CA5F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F586B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3C40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B8A2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C22C0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20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BEC4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5047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A69657C"/>
    <w:multiLevelType w:val="hybridMultilevel"/>
    <w:tmpl w:val="2DD8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26"/>
  </w:num>
  <w:num w:numId="6">
    <w:abstractNumId w:val="7"/>
  </w:num>
  <w:num w:numId="7">
    <w:abstractNumId w:val="22"/>
  </w:num>
  <w:num w:numId="8">
    <w:abstractNumId w:val="12"/>
  </w:num>
  <w:num w:numId="9">
    <w:abstractNumId w:val="19"/>
  </w:num>
  <w:num w:numId="10">
    <w:abstractNumId w:val="18"/>
  </w:num>
  <w:num w:numId="11">
    <w:abstractNumId w:val="23"/>
  </w:num>
  <w:num w:numId="12">
    <w:abstractNumId w:val="15"/>
  </w:num>
  <w:num w:numId="13">
    <w:abstractNumId w:val="25"/>
  </w:num>
  <w:num w:numId="14">
    <w:abstractNumId w:val="0"/>
  </w:num>
  <w:num w:numId="15">
    <w:abstractNumId w:val="1"/>
  </w:num>
  <w:num w:numId="16">
    <w:abstractNumId w:val="8"/>
  </w:num>
  <w:num w:numId="17">
    <w:abstractNumId w:val="21"/>
  </w:num>
  <w:num w:numId="18">
    <w:abstractNumId w:val="27"/>
  </w:num>
  <w:num w:numId="19">
    <w:abstractNumId w:val="20"/>
  </w:num>
  <w:num w:numId="20">
    <w:abstractNumId w:val="17"/>
  </w:num>
  <w:num w:numId="21">
    <w:abstractNumId w:val="28"/>
  </w:num>
  <w:num w:numId="22">
    <w:abstractNumId w:val="29"/>
  </w:num>
  <w:num w:numId="23">
    <w:abstractNumId w:val="9"/>
  </w:num>
  <w:num w:numId="24">
    <w:abstractNumId w:val="16"/>
  </w:num>
  <w:num w:numId="25">
    <w:abstractNumId w:val="13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6"/>
  </w:num>
  <w:num w:numId="29">
    <w:abstractNumId w:val="14"/>
  </w:num>
  <w:num w:numId="30">
    <w:abstractNumId w:val="1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7403E"/>
    <w:rsid w:val="0000131D"/>
    <w:rsid w:val="00031ED4"/>
    <w:rsid w:val="00063E38"/>
    <w:rsid w:val="00066821"/>
    <w:rsid w:val="000934CB"/>
    <w:rsid w:val="0009792B"/>
    <w:rsid w:val="000A3D22"/>
    <w:rsid w:val="000A4656"/>
    <w:rsid w:val="000A79A8"/>
    <w:rsid w:val="000B092B"/>
    <w:rsid w:val="000B2E13"/>
    <w:rsid w:val="000D687E"/>
    <w:rsid w:val="000E0398"/>
    <w:rsid w:val="000E1076"/>
    <w:rsid w:val="000F5B1C"/>
    <w:rsid w:val="000F7358"/>
    <w:rsid w:val="0011133A"/>
    <w:rsid w:val="001129E3"/>
    <w:rsid w:val="0011390E"/>
    <w:rsid w:val="001148E0"/>
    <w:rsid w:val="00116C80"/>
    <w:rsid w:val="001237D7"/>
    <w:rsid w:val="00125B25"/>
    <w:rsid w:val="00131548"/>
    <w:rsid w:val="001323C8"/>
    <w:rsid w:val="001C6173"/>
    <w:rsid w:val="001D22F7"/>
    <w:rsid w:val="001D307F"/>
    <w:rsid w:val="001E7D40"/>
    <w:rsid w:val="00200715"/>
    <w:rsid w:val="00201F6E"/>
    <w:rsid w:val="00205546"/>
    <w:rsid w:val="00232AED"/>
    <w:rsid w:val="00242433"/>
    <w:rsid w:val="00247265"/>
    <w:rsid w:val="002518D9"/>
    <w:rsid w:val="00274D76"/>
    <w:rsid w:val="002820DD"/>
    <w:rsid w:val="00283B63"/>
    <w:rsid w:val="00294033"/>
    <w:rsid w:val="002D3E20"/>
    <w:rsid w:val="002E298A"/>
    <w:rsid w:val="00302921"/>
    <w:rsid w:val="00316978"/>
    <w:rsid w:val="00334840"/>
    <w:rsid w:val="003451AE"/>
    <w:rsid w:val="00353DB9"/>
    <w:rsid w:val="00376501"/>
    <w:rsid w:val="003B166B"/>
    <w:rsid w:val="003C1570"/>
    <w:rsid w:val="003C582E"/>
    <w:rsid w:val="003C7383"/>
    <w:rsid w:val="003D0C2A"/>
    <w:rsid w:val="003D0C84"/>
    <w:rsid w:val="003D15D1"/>
    <w:rsid w:val="003D2B5E"/>
    <w:rsid w:val="003D384D"/>
    <w:rsid w:val="003E4C9E"/>
    <w:rsid w:val="003F4FD4"/>
    <w:rsid w:val="00411CEB"/>
    <w:rsid w:val="00416189"/>
    <w:rsid w:val="00435B89"/>
    <w:rsid w:val="00436257"/>
    <w:rsid w:val="00444645"/>
    <w:rsid w:val="004448F4"/>
    <w:rsid w:val="00466F2F"/>
    <w:rsid w:val="00473F7F"/>
    <w:rsid w:val="004747B6"/>
    <w:rsid w:val="004766B7"/>
    <w:rsid w:val="00495D2B"/>
    <w:rsid w:val="004A53C7"/>
    <w:rsid w:val="004A682E"/>
    <w:rsid w:val="004B34F9"/>
    <w:rsid w:val="004B5AFC"/>
    <w:rsid w:val="004C33A8"/>
    <w:rsid w:val="004C5DF3"/>
    <w:rsid w:val="004D3AB5"/>
    <w:rsid w:val="004D57C6"/>
    <w:rsid w:val="004D7AF3"/>
    <w:rsid w:val="004E4BBD"/>
    <w:rsid w:val="004F6EAD"/>
    <w:rsid w:val="004F7A0A"/>
    <w:rsid w:val="00515D4F"/>
    <w:rsid w:val="00530689"/>
    <w:rsid w:val="0053653A"/>
    <w:rsid w:val="00547B1E"/>
    <w:rsid w:val="0055254D"/>
    <w:rsid w:val="00583633"/>
    <w:rsid w:val="005A5D57"/>
    <w:rsid w:val="005B35E7"/>
    <w:rsid w:val="005B48A7"/>
    <w:rsid w:val="005C7DB2"/>
    <w:rsid w:val="005E109A"/>
    <w:rsid w:val="005F79C3"/>
    <w:rsid w:val="00604CC2"/>
    <w:rsid w:val="00613B6C"/>
    <w:rsid w:val="00616512"/>
    <w:rsid w:val="00627561"/>
    <w:rsid w:val="00627BD6"/>
    <w:rsid w:val="00635661"/>
    <w:rsid w:val="00635D8A"/>
    <w:rsid w:val="00641824"/>
    <w:rsid w:val="0064248E"/>
    <w:rsid w:val="00652BB9"/>
    <w:rsid w:val="00657229"/>
    <w:rsid w:val="006626F5"/>
    <w:rsid w:val="00666956"/>
    <w:rsid w:val="0067334C"/>
    <w:rsid w:val="00681270"/>
    <w:rsid w:val="006A08B6"/>
    <w:rsid w:val="006A6130"/>
    <w:rsid w:val="006C0D7F"/>
    <w:rsid w:val="006D1F1F"/>
    <w:rsid w:val="006F4BF2"/>
    <w:rsid w:val="007051C6"/>
    <w:rsid w:val="00705738"/>
    <w:rsid w:val="00730784"/>
    <w:rsid w:val="00734562"/>
    <w:rsid w:val="00734FE9"/>
    <w:rsid w:val="007609AC"/>
    <w:rsid w:val="00764845"/>
    <w:rsid w:val="0077403E"/>
    <w:rsid w:val="00777CAC"/>
    <w:rsid w:val="00783CE6"/>
    <w:rsid w:val="007B666D"/>
    <w:rsid w:val="007B6CF2"/>
    <w:rsid w:val="007C67FD"/>
    <w:rsid w:val="007F4DDA"/>
    <w:rsid w:val="00806CCF"/>
    <w:rsid w:val="0081309E"/>
    <w:rsid w:val="00821953"/>
    <w:rsid w:val="00850882"/>
    <w:rsid w:val="008543B8"/>
    <w:rsid w:val="0085450B"/>
    <w:rsid w:val="00855980"/>
    <w:rsid w:val="0085741A"/>
    <w:rsid w:val="00862DBE"/>
    <w:rsid w:val="008636B8"/>
    <w:rsid w:val="008659DB"/>
    <w:rsid w:val="008704E3"/>
    <w:rsid w:val="008722FA"/>
    <w:rsid w:val="00873499"/>
    <w:rsid w:val="008741D6"/>
    <w:rsid w:val="00894BCF"/>
    <w:rsid w:val="008A1B69"/>
    <w:rsid w:val="008B3466"/>
    <w:rsid w:val="008C13D0"/>
    <w:rsid w:val="008D5BB5"/>
    <w:rsid w:val="008D6B0C"/>
    <w:rsid w:val="008F3342"/>
    <w:rsid w:val="008F548A"/>
    <w:rsid w:val="008F6E97"/>
    <w:rsid w:val="009072F0"/>
    <w:rsid w:val="00914203"/>
    <w:rsid w:val="00920DA3"/>
    <w:rsid w:val="0094330E"/>
    <w:rsid w:val="00952D4A"/>
    <w:rsid w:val="00953B89"/>
    <w:rsid w:val="00954882"/>
    <w:rsid w:val="00962EB3"/>
    <w:rsid w:val="00964C1C"/>
    <w:rsid w:val="009727C3"/>
    <w:rsid w:val="00976FDA"/>
    <w:rsid w:val="0099164A"/>
    <w:rsid w:val="00994EB4"/>
    <w:rsid w:val="009B384B"/>
    <w:rsid w:val="009B49BA"/>
    <w:rsid w:val="009C2E7F"/>
    <w:rsid w:val="009C36A9"/>
    <w:rsid w:val="009C414D"/>
    <w:rsid w:val="009D1BF1"/>
    <w:rsid w:val="009F17AE"/>
    <w:rsid w:val="009F5427"/>
    <w:rsid w:val="00A1646E"/>
    <w:rsid w:val="00A167E0"/>
    <w:rsid w:val="00A238DE"/>
    <w:rsid w:val="00A254EA"/>
    <w:rsid w:val="00A301B9"/>
    <w:rsid w:val="00A431F6"/>
    <w:rsid w:val="00A46377"/>
    <w:rsid w:val="00A46995"/>
    <w:rsid w:val="00A6290E"/>
    <w:rsid w:val="00A65879"/>
    <w:rsid w:val="00A7220E"/>
    <w:rsid w:val="00A93AAF"/>
    <w:rsid w:val="00AA12BF"/>
    <w:rsid w:val="00AA50D3"/>
    <w:rsid w:val="00AB11FB"/>
    <w:rsid w:val="00AC5A85"/>
    <w:rsid w:val="00AE1BCA"/>
    <w:rsid w:val="00B0129E"/>
    <w:rsid w:val="00B134E7"/>
    <w:rsid w:val="00B206F7"/>
    <w:rsid w:val="00B25302"/>
    <w:rsid w:val="00B27801"/>
    <w:rsid w:val="00B623A3"/>
    <w:rsid w:val="00B850A7"/>
    <w:rsid w:val="00BA7A3D"/>
    <w:rsid w:val="00BC682B"/>
    <w:rsid w:val="00BC6CC6"/>
    <w:rsid w:val="00BD0DB5"/>
    <w:rsid w:val="00BD67C3"/>
    <w:rsid w:val="00BE2EBB"/>
    <w:rsid w:val="00BE7AC1"/>
    <w:rsid w:val="00BF2D5B"/>
    <w:rsid w:val="00BF343A"/>
    <w:rsid w:val="00BF5B87"/>
    <w:rsid w:val="00BF5DE9"/>
    <w:rsid w:val="00C13F27"/>
    <w:rsid w:val="00C15515"/>
    <w:rsid w:val="00C24D1F"/>
    <w:rsid w:val="00C33BFD"/>
    <w:rsid w:val="00C4078E"/>
    <w:rsid w:val="00C51775"/>
    <w:rsid w:val="00C57566"/>
    <w:rsid w:val="00C827D5"/>
    <w:rsid w:val="00C93B6C"/>
    <w:rsid w:val="00CD7FE0"/>
    <w:rsid w:val="00CE5ED1"/>
    <w:rsid w:val="00D039AB"/>
    <w:rsid w:val="00D066FD"/>
    <w:rsid w:val="00D234FE"/>
    <w:rsid w:val="00D34CFC"/>
    <w:rsid w:val="00D578BF"/>
    <w:rsid w:val="00D84659"/>
    <w:rsid w:val="00D96703"/>
    <w:rsid w:val="00DE3391"/>
    <w:rsid w:val="00E10617"/>
    <w:rsid w:val="00E10CE0"/>
    <w:rsid w:val="00E16D4C"/>
    <w:rsid w:val="00E2568F"/>
    <w:rsid w:val="00E51454"/>
    <w:rsid w:val="00E52751"/>
    <w:rsid w:val="00E60A07"/>
    <w:rsid w:val="00E65895"/>
    <w:rsid w:val="00E73F32"/>
    <w:rsid w:val="00E85D53"/>
    <w:rsid w:val="00EA1B72"/>
    <w:rsid w:val="00EB6762"/>
    <w:rsid w:val="00EF54F7"/>
    <w:rsid w:val="00EF685E"/>
    <w:rsid w:val="00F05898"/>
    <w:rsid w:val="00F05EAC"/>
    <w:rsid w:val="00F17815"/>
    <w:rsid w:val="00F21323"/>
    <w:rsid w:val="00F335E8"/>
    <w:rsid w:val="00F44924"/>
    <w:rsid w:val="00F469E4"/>
    <w:rsid w:val="00F47604"/>
    <w:rsid w:val="00F57F68"/>
    <w:rsid w:val="00F620F2"/>
    <w:rsid w:val="00F835D0"/>
    <w:rsid w:val="00F91326"/>
    <w:rsid w:val="00FA15D7"/>
    <w:rsid w:val="00FA196C"/>
    <w:rsid w:val="00FA36AF"/>
    <w:rsid w:val="00FB36A6"/>
    <w:rsid w:val="00FC6B76"/>
    <w:rsid w:val="00FD27D0"/>
    <w:rsid w:val="00FE21EA"/>
    <w:rsid w:val="00FE25F3"/>
    <w:rsid w:val="00FE506E"/>
    <w:rsid w:val="00FE5102"/>
    <w:rsid w:val="00FF54D9"/>
    <w:rsid w:val="00FF6C00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5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4A53C7"/>
    <w:pPr>
      <w:jc w:val="center"/>
    </w:pPr>
  </w:style>
  <w:style w:type="character" w:customStyle="1" w:styleId="a6">
    <w:name w:val="Основной текст Знак"/>
    <w:basedOn w:val="a0"/>
    <w:link w:val="a5"/>
    <w:rsid w:val="004A53C7"/>
    <w:rPr>
      <w:sz w:val="24"/>
      <w:szCs w:val="24"/>
    </w:rPr>
  </w:style>
  <w:style w:type="character" w:styleId="a7">
    <w:name w:val="Strong"/>
    <w:basedOn w:val="a0"/>
    <w:qFormat/>
    <w:rsid w:val="00200715"/>
    <w:rPr>
      <w:b/>
      <w:bCs/>
    </w:rPr>
  </w:style>
  <w:style w:type="paragraph" w:customStyle="1" w:styleId="ConsNonformat">
    <w:name w:val="ConsNonformat"/>
    <w:rsid w:val="002007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0071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200715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styleId="a8">
    <w:name w:val="Hyperlink"/>
    <w:basedOn w:val="a0"/>
    <w:rsid w:val="00116C8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2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31A8-5135-4F8F-B3A6-6591914C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11192</Words>
  <Characters>63798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db-terbud7</dc:creator>
  <cp:lastModifiedBy>Городской совет</cp:lastModifiedBy>
  <cp:revision>5</cp:revision>
  <cp:lastPrinted>2016-11-28T05:58:00Z</cp:lastPrinted>
  <dcterms:created xsi:type="dcterms:W3CDTF">2016-11-30T02:08:00Z</dcterms:created>
  <dcterms:modified xsi:type="dcterms:W3CDTF">2016-11-30T07:11:00Z</dcterms:modified>
</cp:coreProperties>
</file>