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6" w:rsidRDefault="005E6CC6" w:rsidP="005E6CC6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5E6CC6" w:rsidRDefault="005E6CC6" w:rsidP="005E6CC6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</w:p>
    <w:p w:rsidR="005E6CC6" w:rsidRDefault="005E6CC6" w:rsidP="005E6CC6">
      <w:pPr>
        <w:widowControl w:val="0"/>
        <w:tabs>
          <w:tab w:val="left" w:pos="771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№  460 от  « 16 » августа 2017 г. </w:t>
      </w:r>
    </w:p>
    <w:p w:rsidR="005E6CC6" w:rsidRDefault="005E6CC6" w:rsidP="005E6CC6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5E6CC6" w:rsidRDefault="005E6CC6" w:rsidP="005E6CC6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5E6CC6" w:rsidRDefault="005E6CC6" w:rsidP="005E6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5E6CC6" w:rsidRDefault="005E6CC6" w:rsidP="005E6CC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расходования средств резервного фонда администрации </w:t>
      </w:r>
      <w:r>
        <w:rPr>
          <w:b/>
          <w:sz w:val="24"/>
          <w:szCs w:val="24"/>
        </w:rPr>
        <w:t>муниципального образования «Город Удачный»</w:t>
      </w:r>
    </w:p>
    <w:p w:rsidR="005E6CC6" w:rsidRDefault="005E6CC6" w:rsidP="005E6CC6">
      <w:pPr>
        <w:jc w:val="both"/>
        <w:rPr>
          <w:rFonts w:ascii="Arial" w:hAnsi="Arial" w:cs="Arial"/>
        </w:rPr>
      </w:pPr>
    </w:p>
    <w:p w:rsidR="005E6CC6" w:rsidRDefault="005E6CC6" w:rsidP="005E6CC6">
      <w:pPr>
        <w:jc w:val="center"/>
        <w:rPr>
          <w:rFonts w:ascii="Times New Roman" w:hAnsi="Times New Roman" w:cs="Times New Roman"/>
          <w:i/>
        </w:rPr>
      </w:pP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 xml:space="preserve">Настоящее Положение разработано в соответствии со статьей 81 Бюджетного кодекса Российской Федерации и статьей 23  Положения о бюджетном процессе и бюджетном устройстве муниципального образования «Город Удачный» </w:t>
      </w:r>
      <w:proofErr w:type="spellStart"/>
      <w:r>
        <w:t>Мирнинского</w:t>
      </w:r>
      <w:proofErr w:type="spellEnd"/>
      <w:r>
        <w:t xml:space="preserve"> района Республики Саха (Якутия).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В расходной части бюджета предусматривается создание резервного фонда администрации муниципального образования «Город Удачный» для финансирования непредвиденных расходов и мероприятий местного значения, не предусмотренных в бюджете муниципального образования «Город Удачный» на соответствующий финансовый год.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Объем резервного фонда администрации муниципального образования «Город Удачный»  определяется решением сессии о бюджете муниципального образования «Город Удачный» на соответствующий год, но его объём не должен превышать 3 процента от утвержденного  общего объема расходов.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Средства резервного фонда администрации муниципального образования «Город Удачный» 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Бюджетные ассигнования резервного фонда администрации муниципального образования «Город Удачный», предусмотренные в составе местного бюджета, используются по решению администрации муниципального образования «Город Удачный».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В решении администрации муниципального образования «Город Удачный»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 xml:space="preserve"> Организации, по роду деятельности которых выделяются средства из резервного фонда, представляют в экономический отдел администрации муниципального образования «Город Удачный» документы с обоснованием размера запрашиваемых средств, включая сметно-финансовые расчеты, а также в случае необходимости заключения комиссии, экспертов и т. д.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>Проекты решений администрации муниципального образования «Город Удачный» о выделении средств из резервного фонда муниципального образования «Город Удачный» с указанием размера выделяемых средств и направления их расходования готовит экономический отдел муниципального образования «Город Удачный» не позднее дня следующего после получения соответствующего поручения главы администрации муниципального образования «Город Удачный».</w:t>
      </w:r>
    </w:p>
    <w:p w:rsidR="005E6CC6" w:rsidRDefault="005E6CC6" w:rsidP="005E6CC6">
      <w:pPr>
        <w:pStyle w:val="a5"/>
        <w:numPr>
          <w:ilvl w:val="1"/>
          <w:numId w:val="1"/>
        </w:numPr>
        <w:spacing w:after="0"/>
        <w:ind w:left="0" w:firstLine="1134"/>
        <w:jc w:val="both"/>
      </w:pPr>
      <w:r>
        <w:t xml:space="preserve">Муниципальные предприятия и организации не позднее 5 дней со дня возникновения чрезвычайной ситуации  могут обращаться в администрацию с просьбой о </w:t>
      </w:r>
      <w:r>
        <w:lastRenderedPageBreak/>
        <w:t>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источников, а также о наличии у них резервов материальных и финансовых ресурсов.</w:t>
      </w:r>
    </w:p>
    <w:p w:rsidR="005E6CC6" w:rsidRDefault="005E6CC6" w:rsidP="005E6CC6">
      <w:pPr>
        <w:pStyle w:val="a5"/>
        <w:spacing w:after="0"/>
        <w:ind w:left="0" w:firstLine="1134"/>
        <w:jc w:val="both"/>
      </w:pPr>
      <w:r>
        <w:t>10.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Федерации, и в месячный срок после проведения соответствующих мероприятий представляют в экономический отдел муниципального образования «Город Удачный»  подробный отчет об использовании этих средств.</w:t>
      </w:r>
    </w:p>
    <w:p w:rsidR="005E6CC6" w:rsidRDefault="005E6CC6" w:rsidP="005E6CC6">
      <w:pPr>
        <w:pStyle w:val="a5"/>
        <w:spacing w:after="0"/>
        <w:ind w:left="0" w:firstLine="1134"/>
        <w:jc w:val="both"/>
      </w:pPr>
      <w:r>
        <w:t>11. Администрация муниципального образования «Город Удачный» ежеквартально информирует представительный орган муниципального образования «Город Удачный» о расходовании средств резервного фонда.</w:t>
      </w:r>
    </w:p>
    <w:p w:rsidR="005E6CC6" w:rsidRDefault="005E6CC6" w:rsidP="005E6CC6">
      <w:pPr>
        <w:pStyle w:val="a5"/>
        <w:spacing w:after="0"/>
        <w:ind w:left="0" w:firstLine="1134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средств резервного фонда осуществляет контрольно - счетная палата муниципального образования «Мирнинский район» Республики Саха (Якутия).</w:t>
      </w:r>
    </w:p>
    <w:p w:rsidR="005E6CC6" w:rsidRDefault="005E6CC6" w:rsidP="005E6CC6">
      <w:pPr>
        <w:pStyle w:val="a5"/>
        <w:spacing w:after="0"/>
        <w:ind w:left="0" w:firstLine="1134"/>
        <w:jc w:val="both"/>
      </w:pPr>
      <w:r>
        <w:t>13. Целевое использование средств резервного фонда обеспечивает экономический отдел администрации муниципального образования «Город Удачный».</w:t>
      </w:r>
    </w:p>
    <w:p w:rsidR="00120708" w:rsidRDefault="00120708"/>
    <w:sectPr w:rsidR="001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5D3"/>
    <w:multiLevelType w:val="hybridMultilevel"/>
    <w:tmpl w:val="9704244A"/>
    <w:lvl w:ilvl="0" w:tplc="D6869048">
      <w:start w:val="10"/>
      <w:numFmt w:val="decimal"/>
      <w:lvlText w:val="%1."/>
      <w:lvlJc w:val="left"/>
      <w:pPr>
        <w:ind w:left="2720" w:hanging="360"/>
      </w:pPr>
    </w:lvl>
    <w:lvl w:ilvl="1" w:tplc="0419000F">
      <w:start w:val="1"/>
      <w:numFmt w:val="decimal"/>
      <w:lvlText w:val="%2."/>
      <w:lvlJc w:val="left"/>
      <w:pPr>
        <w:ind w:left="2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C6"/>
    <w:rsid w:val="00120708"/>
    <w:rsid w:val="005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CC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E6CC6"/>
    <w:rPr>
      <w:rFonts w:ascii="Bookman Old Style" w:eastAsia="Times New Roman" w:hAnsi="Bookman Old Style" w:cs="Times New Roman"/>
      <w:b/>
      <w:sz w:val="32"/>
      <w:szCs w:val="20"/>
    </w:rPr>
  </w:style>
  <w:style w:type="paragraph" w:styleId="a5">
    <w:name w:val="Body Text Indent"/>
    <w:basedOn w:val="a"/>
    <w:link w:val="a6"/>
    <w:semiHidden/>
    <w:unhideWhenUsed/>
    <w:rsid w:val="005E6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2017-08-18T02:45:00Z</dcterms:created>
  <dcterms:modified xsi:type="dcterms:W3CDTF">2017-08-18T02:46:00Z</dcterms:modified>
</cp:coreProperties>
</file>