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5D" w:rsidRPr="003D475D" w:rsidRDefault="003D475D" w:rsidP="003D475D">
      <w:pPr>
        <w:spacing w:after="150" w:line="360" w:lineRule="atLeast"/>
        <w:jc w:val="center"/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3D475D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ru-RU"/>
        </w:rPr>
        <w:t>Экологическое просвещение</w:t>
      </w:r>
    </w:p>
    <w:p w:rsidR="004A4BDC" w:rsidRPr="004A4BDC" w:rsidRDefault="004A4BDC" w:rsidP="00216DE2">
      <w:pPr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4BDC" w:rsidRDefault="004A4BDC" w:rsidP="004A4BDC">
      <w:pPr>
        <w:spacing w:after="150" w:line="360" w:lineRule="atLeast"/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C5AD93" wp14:editId="27241EB9">
            <wp:extent cx="4953000" cy="1724025"/>
            <wp:effectExtent l="0" t="0" r="0" b="9525"/>
            <wp:docPr id="3" name="Рисунок 3" descr="http://ve.verhneuralsk.ru/Storage/Image/PublicationItem/Image/src/875/%D0%9D%D0%BE%D0%B2%D1%8B%D0%B9%20%D1%80%D0%B8%D1%81%D1%83%D0%BD%D0%BE%D0%BA%20(6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.verhneuralsk.ru/Storage/Image/PublicationItem/Image/src/875/%D0%9D%D0%BE%D0%B2%D1%8B%D0%B9%20%D1%80%D0%B8%D1%81%D1%83%D0%BD%D0%BE%D0%BA%20(6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DE2">
        <w:rPr>
          <w:rFonts w:ascii="Helvetica" w:eastAsia="Times New Roman" w:hAnsi="Helvetica" w:cs="Times New Roman"/>
          <w:noProof/>
          <w:color w:val="000000" w:themeColor="text1"/>
          <w:lang w:eastAsia="ru-RU"/>
        </w:rPr>
        <w:t xml:space="preserve"> </w:t>
      </w:r>
      <w:bookmarkStart w:id="0" w:name="_GoBack"/>
      <w:bookmarkEnd w:id="0"/>
    </w:p>
    <w:p w:rsidR="00216DE2" w:rsidRPr="00216DE2" w:rsidRDefault="00216DE2" w:rsidP="00216DE2">
      <w:pPr>
        <w:spacing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br/>
        <w:t>К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16DE2" w:rsidRPr="00216DE2" w:rsidRDefault="00216DE2" w:rsidP="00216DE2">
      <w:pPr>
        <w:spacing w:before="150"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нормирование и разрешительная деятельность в области охраны окружающей среды;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создание системы экологического аудита;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</w:t>
      </w: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lastRenderedPageBreak/>
        <w:t>включая единую государственную информационную систему учета отходов от использования товаров;</w:t>
      </w:r>
    </w:p>
    <w:p w:rsidR="00216DE2" w:rsidRPr="00216DE2" w:rsidRDefault="00216DE2" w:rsidP="00216DE2">
      <w:pPr>
        <w:pStyle w:val="a3"/>
        <w:numPr>
          <w:ilvl w:val="0"/>
          <w:numId w:val="2"/>
        </w:numPr>
        <w:tabs>
          <w:tab w:val="left" w:pos="993"/>
        </w:tabs>
        <w:spacing w:before="150" w:after="0" w:line="360" w:lineRule="atLeast"/>
        <w:ind w:left="0" w:firstLine="709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16DE2" w:rsidRPr="00216DE2" w:rsidRDefault="00216DE2" w:rsidP="00216DE2">
      <w:pPr>
        <w:spacing w:before="150"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16DE2" w:rsidRPr="00216DE2" w:rsidRDefault="00216DE2" w:rsidP="00216DE2">
      <w:pPr>
        <w:spacing w:before="150"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16DE2" w:rsidRPr="00216DE2" w:rsidRDefault="00216DE2" w:rsidP="00216DE2">
      <w:pPr>
        <w:spacing w:before="150"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216DE2" w:rsidRPr="00216DE2" w:rsidRDefault="00216DE2" w:rsidP="00216DE2">
      <w:pPr>
        <w:spacing w:before="150"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216DE2" w:rsidRPr="00216DE2" w:rsidRDefault="00216DE2" w:rsidP="00216DE2">
      <w:pPr>
        <w:spacing w:before="150" w:after="0" w:line="360" w:lineRule="atLeast"/>
        <w:jc w:val="both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b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b/>
          <w:color w:val="000000" w:themeColor="text1"/>
          <w:lang w:eastAsia="ru-RU"/>
        </w:rPr>
        <w:t>Информация об экологических сайтах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proofErr w:type="spellStart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Ecocom</w:t>
      </w:r>
      <w:proofErr w:type="spellEnd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 — все об экологии</w:t>
      </w:r>
    </w:p>
    <w:p w:rsidR="00216DE2" w:rsidRPr="00216DE2" w:rsidRDefault="003D475D" w:rsidP="00216DE2">
      <w:pPr>
        <w:spacing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hyperlink r:id="rId7" w:history="1">
        <w:r w:rsidR="00216DE2" w:rsidRPr="00216DE2">
          <w:rPr>
            <w:rFonts w:ascii="Helvetica" w:eastAsia="Times New Roman" w:hAnsi="Helvetica" w:cs="Times New Roman"/>
            <w:color w:val="000000" w:themeColor="text1"/>
            <w:u w:val="single"/>
            <w:lang w:eastAsia="ru-RU"/>
          </w:rPr>
          <w:t>http://www.ecocommunity.ru/</w:t>
        </w:r>
      </w:hyperlink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FacePla.net — экологический дайджест позитивной информации об экологии и технологии</w:t>
      </w:r>
    </w:p>
    <w:p w:rsidR="00216DE2" w:rsidRPr="00216DE2" w:rsidRDefault="003D475D" w:rsidP="00216DE2">
      <w:pPr>
        <w:spacing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hyperlink r:id="rId8" w:history="1">
        <w:r w:rsidR="00216DE2" w:rsidRPr="00216DE2">
          <w:rPr>
            <w:rFonts w:ascii="Helvetica" w:eastAsia="Times New Roman" w:hAnsi="Helvetica" w:cs="Times New Roman"/>
            <w:color w:val="000000" w:themeColor="text1"/>
            <w:u w:val="single"/>
            <w:lang w:eastAsia="ru-RU"/>
          </w:rPr>
          <w:t>http://facepla.net/</w:t>
        </w:r>
      </w:hyperlink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Saveplanet.su – «Сохраним планету»</w:t>
      </w:r>
    </w:p>
    <w:p w:rsidR="00216DE2" w:rsidRPr="00216DE2" w:rsidRDefault="003D475D" w:rsidP="00216DE2">
      <w:pPr>
        <w:spacing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hyperlink r:id="rId9" w:history="1">
        <w:r w:rsidR="00216DE2" w:rsidRPr="00216DE2">
          <w:rPr>
            <w:rFonts w:ascii="Helvetica" w:eastAsia="Times New Roman" w:hAnsi="Helvetica" w:cs="Times New Roman"/>
            <w:color w:val="000000" w:themeColor="text1"/>
            <w:u w:val="single"/>
            <w:lang w:eastAsia="ru-RU"/>
          </w:rPr>
          <w:t>http://www.saveplanet.su/</w:t>
        </w:r>
      </w:hyperlink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Всемирный фонд дикой природы (WWF)</w:t>
      </w:r>
    </w:p>
    <w:p w:rsidR="00216DE2" w:rsidRPr="00216DE2" w:rsidRDefault="003D475D" w:rsidP="00216DE2">
      <w:pPr>
        <w:spacing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hyperlink r:id="rId10" w:history="1">
        <w:r w:rsidR="00216DE2" w:rsidRPr="00216DE2">
          <w:rPr>
            <w:rFonts w:ascii="Helvetica" w:eastAsia="Times New Roman" w:hAnsi="Helvetica" w:cs="Times New Roman"/>
            <w:color w:val="000000" w:themeColor="text1"/>
            <w:u w:val="single"/>
            <w:lang w:eastAsia="ru-RU"/>
          </w:rPr>
          <w:t>http://wwf.panda.org/</w:t>
        </w:r>
      </w:hyperlink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Гринпис России</w:t>
      </w:r>
    </w:p>
    <w:p w:rsidR="00216DE2" w:rsidRPr="00216DE2" w:rsidRDefault="003D475D" w:rsidP="00216DE2">
      <w:pPr>
        <w:spacing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hyperlink r:id="rId11" w:history="1">
        <w:r w:rsidR="00216DE2" w:rsidRPr="00216DE2">
          <w:rPr>
            <w:rFonts w:ascii="Helvetica" w:eastAsia="Times New Roman" w:hAnsi="Helvetica" w:cs="Times New Roman"/>
            <w:color w:val="000000" w:themeColor="text1"/>
            <w:u w:val="single"/>
            <w:lang w:eastAsia="ru-RU"/>
          </w:rPr>
          <w:t>http://www.greenpeace.org/russia/ru</w:t>
        </w:r>
      </w:hyperlink>
      <w:r w:rsidR="00216DE2" w:rsidRPr="00216DE2">
        <w:rPr>
          <w:rFonts w:ascii="Helvetica" w:eastAsia="Times New Roman" w:hAnsi="Helvetica" w:cs="Times New Roman"/>
          <w:color w:val="000000" w:themeColor="text1"/>
          <w:lang w:eastAsia="ru-RU"/>
        </w:rPr>
        <w:t>/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Министерство природных ресурсов России</w:t>
      </w:r>
    </w:p>
    <w:p w:rsidR="00216DE2" w:rsidRPr="00216DE2" w:rsidRDefault="003D475D" w:rsidP="00216DE2">
      <w:pPr>
        <w:spacing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hyperlink r:id="rId12" w:history="1">
        <w:r w:rsidR="00216DE2" w:rsidRPr="00216DE2">
          <w:rPr>
            <w:rFonts w:ascii="Helvetica" w:eastAsia="Times New Roman" w:hAnsi="Helvetica" w:cs="Times New Roman"/>
            <w:color w:val="000000" w:themeColor="text1"/>
            <w:u w:val="single"/>
            <w:lang w:eastAsia="ru-RU"/>
          </w:rPr>
          <w:t>http://www.mnr.gov.ru/</w:t>
        </w:r>
      </w:hyperlink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lastRenderedPageBreak/>
        <w:t xml:space="preserve">В подсистему </w:t>
      </w:r>
      <w:proofErr w:type="spellStart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природоресурсного</w:t>
      </w:r>
      <w:proofErr w:type="spellEnd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 законодательства входят:</w:t>
      </w:r>
    </w:p>
    <w:p w:rsidR="00216DE2" w:rsidRPr="00216DE2" w:rsidRDefault="00216DE2" w:rsidP="00216DE2">
      <w:pPr>
        <w:pStyle w:val="a3"/>
        <w:numPr>
          <w:ilvl w:val="0"/>
          <w:numId w:val="3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Земельный кодекс РФ (ФЗ № 136 от 25.10.2001 г.),</w:t>
      </w:r>
    </w:p>
    <w:p w:rsidR="00216DE2" w:rsidRPr="00216DE2" w:rsidRDefault="00216DE2" w:rsidP="00216DE2">
      <w:pPr>
        <w:pStyle w:val="a3"/>
        <w:numPr>
          <w:ilvl w:val="0"/>
          <w:numId w:val="3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Закон РФ от 21 февраля 1992 г. № 2395-1 «О недрах»,</w:t>
      </w:r>
    </w:p>
    <w:p w:rsidR="00216DE2" w:rsidRPr="00216DE2" w:rsidRDefault="00216DE2" w:rsidP="00216DE2">
      <w:pPr>
        <w:pStyle w:val="a3"/>
        <w:numPr>
          <w:ilvl w:val="0"/>
          <w:numId w:val="3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Лесной кодекс РФ (ФЗ № 200 от 04.12.2006 г.),</w:t>
      </w:r>
    </w:p>
    <w:p w:rsidR="00216DE2" w:rsidRPr="00216DE2" w:rsidRDefault="00216DE2" w:rsidP="00216DE2">
      <w:pPr>
        <w:pStyle w:val="a3"/>
        <w:numPr>
          <w:ilvl w:val="0"/>
          <w:numId w:val="3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Водный кодекс РФ (ФЗ № 74 от 03.06.2006 г.),</w:t>
      </w:r>
    </w:p>
    <w:p w:rsidR="00216DE2" w:rsidRPr="00216DE2" w:rsidRDefault="00216DE2" w:rsidP="00216DE2">
      <w:pPr>
        <w:pStyle w:val="a3"/>
        <w:numPr>
          <w:ilvl w:val="0"/>
          <w:numId w:val="3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В Законе закрепляются следующие правовые положения: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lastRenderedPageBreak/>
        <w:t>·основы управления в области охраны окружающей среды;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·экономическое регулирование в области охраны окружающей среды;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·нормирование в области охраны окружающей среды;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·оценка воздействия на окружающую среду и экологическая экспертиза;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·зоны экологического бедствия, зоны чрезвычайных ситуаций;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·контроль в области охраны окружающей среды (экологический контроль);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·научные исследования в области охраны окружающей среды;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·основы формирования экологической культуры;</w:t>
      </w:r>
    </w:p>
    <w:p w:rsidR="00216DE2" w:rsidRPr="00216DE2" w:rsidRDefault="00216DE2" w:rsidP="00216DE2">
      <w:pPr>
        <w:pStyle w:val="a3"/>
        <w:numPr>
          <w:ilvl w:val="0"/>
          <w:numId w:val="4"/>
        </w:num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·международное сотрудничество в области охраны окружающей среды.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«Каждый имеет право на охрану здоровья. Право на охрану здоровья обеспечивается охраной окружающей среды…»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природоресурсного</w:t>
      </w:r>
      <w:proofErr w:type="spellEnd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lastRenderedPageBreak/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экологизация</w:t>
      </w:r>
      <w:proofErr w:type="spellEnd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экологизацией</w:t>
      </w:r>
      <w:proofErr w:type="spellEnd"/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216DE2" w:rsidRPr="00216DE2" w:rsidRDefault="00216DE2" w:rsidP="00216DE2">
      <w:pPr>
        <w:spacing w:before="150" w:after="0" w:line="360" w:lineRule="atLeast"/>
        <w:rPr>
          <w:rFonts w:ascii="Helvetica" w:eastAsia="Times New Roman" w:hAnsi="Helvetica" w:cs="Times New Roman"/>
          <w:color w:val="000000" w:themeColor="text1"/>
          <w:lang w:eastAsia="ru-RU"/>
        </w:rPr>
      </w:pPr>
      <w:r w:rsidRPr="00216DE2">
        <w:rPr>
          <w:rFonts w:ascii="Helvetica" w:eastAsia="Times New Roman" w:hAnsi="Helvetica" w:cs="Times New Roman"/>
          <w:color w:val="000000" w:themeColor="text1"/>
          <w:lang w:eastAsia="ru-RU"/>
        </w:rPr>
        <w:t>Уважаемые жители! Берегите природу и ее экологическое состояние!</w:t>
      </w:r>
    </w:p>
    <w:p w:rsidR="009E2E4D" w:rsidRPr="00216DE2" w:rsidRDefault="009E2E4D">
      <w:pPr>
        <w:rPr>
          <w:color w:val="000000" w:themeColor="text1"/>
        </w:rPr>
      </w:pPr>
    </w:p>
    <w:sectPr w:rsidR="009E2E4D" w:rsidRPr="00216DE2" w:rsidSect="00216DE2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069D"/>
    <w:multiLevelType w:val="hybridMultilevel"/>
    <w:tmpl w:val="DA023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3160"/>
    <w:multiLevelType w:val="hybridMultilevel"/>
    <w:tmpl w:val="D4E4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65AC"/>
    <w:multiLevelType w:val="hybridMultilevel"/>
    <w:tmpl w:val="98A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0B29"/>
    <w:multiLevelType w:val="hybridMultilevel"/>
    <w:tmpl w:val="A4222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4"/>
    <w:rsid w:val="00216DE2"/>
    <w:rsid w:val="003D475D"/>
    <w:rsid w:val="004A4BDC"/>
    <w:rsid w:val="00615554"/>
    <w:rsid w:val="009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F330-CD7D-427B-8034-4CFCC37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54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964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reenpeace.org/russia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f.pand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EBAF-F590-41DD-8DF8-70C4E1D3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Валечка</cp:lastModifiedBy>
  <cp:revision>4</cp:revision>
  <dcterms:created xsi:type="dcterms:W3CDTF">2020-01-13T13:44:00Z</dcterms:created>
  <dcterms:modified xsi:type="dcterms:W3CDTF">2020-01-13T14:01:00Z</dcterms:modified>
</cp:coreProperties>
</file>