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6E" w:rsidRPr="00BC016E" w:rsidRDefault="00BC016E" w:rsidP="00C33260">
      <w:pPr>
        <w:jc w:val="center"/>
        <w:rPr>
          <w:b/>
          <w:bCs/>
        </w:rPr>
      </w:pPr>
      <w:r w:rsidRPr="00BC016E">
        <w:rPr>
          <w:b/>
          <w:bCs/>
        </w:rPr>
        <w:t>Об организации конкурсного отбора лучших общественных инициатив, реализованных к 100-летию образования Якутской АССР (с изменениями на 23 июля 2019 года)</w:t>
      </w:r>
    </w:p>
    <w:p w:rsidR="00BC016E" w:rsidRPr="00BC016E" w:rsidRDefault="00BC016E" w:rsidP="00C33260">
      <w:pPr>
        <w:jc w:val="center"/>
      </w:pPr>
      <w:r w:rsidRPr="00BC016E">
        <w:br/>
        <w:t>ПРАВИТЕЛЬСТВО РЕСПУБЛИКИ САХА (ЯКУТИЯ)</w:t>
      </w:r>
      <w:r w:rsidRPr="00BC016E">
        <w:br/>
      </w:r>
      <w:r w:rsidRPr="00BC016E">
        <w:br/>
        <w:t>ПОСТАНОВЛЕНИЕ</w:t>
      </w:r>
      <w:r w:rsidRPr="00BC016E">
        <w:br/>
      </w:r>
      <w:bookmarkStart w:id="0" w:name="_GoBack"/>
      <w:bookmarkEnd w:id="0"/>
      <w:r w:rsidRPr="00BC016E">
        <w:br/>
        <w:t>от 4 июня 2015 года N 184</w:t>
      </w:r>
      <w:r w:rsidRPr="00BC016E">
        <w:br/>
      </w:r>
      <w:r w:rsidRPr="00BC016E">
        <w:br/>
      </w:r>
      <w:r w:rsidRPr="00BC016E">
        <w:br/>
        <w:t>Об организации конкурсного отбора лучших общественных инициатив, реализованных к 100-летию образования Якутской АССР</w:t>
      </w:r>
    </w:p>
    <w:p w:rsidR="00BC016E" w:rsidRPr="00BC016E" w:rsidRDefault="00BC016E" w:rsidP="00C33260">
      <w:pPr>
        <w:jc w:val="center"/>
      </w:pPr>
      <w:r w:rsidRPr="00BC016E">
        <w:t>(с изменениями на 23 июля 2019 года)</w:t>
      </w:r>
    </w:p>
    <w:p w:rsidR="00BC016E" w:rsidRPr="00BC016E" w:rsidRDefault="00BC016E" w:rsidP="00BC016E">
      <w:r w:rsidRPr="00BC016E">
        <w:t>(в ред. постановлений Правительства Республики Саха (Якутия) </w:t>
      </w:r>
      <w:hyperlink r:id="rId4" w:history="1">
        <w:r w:rsidRPr="00BC016E">
          <w:rPr>
            <w:rStyle w:val="a3"/>
          </w:rPr>
          <w:t>от 09.11.2017 N 362</w:t>
        </w:r>
      </w:hyperlink>
      <w:r w:rsidRPr="00BC016E">
        <w:t>, </w:t>
      </w:r>
      <w:hyperlink r:id="rId5" w:history="1">
        <w:r w:rsidRPr="00BC016E">
          <w:rPr>
            <w:rStyle w:val="a3"/>
          </w:rPr>
          <w:t>от 17.04.2019 N 78</w:t>
        </w:r>
      </w:hyperlink>
      <w:r w:rsidRPr="00BC016E">
        <w:t>, </w:t>
      </w:r>
      <w:hyperlink r:id="rId6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</w:r>
      <w:r w:rsidRPr="00BC016E">
        <w:br/>
      </w:r>
      <w:r w:rsidRPr="00BC016E">
        <w:br/>
        <w:t>Во исполнение </w:t>
      </w:r>
      <w:hyperlink r:id="rId7" w:history="1">
        <w:r w:rsidRPr="00BC016E">
          <w:rPr>
            <w:rStyle w:val="a3"/>
          </w:rPr>
          <w:t>Указа Президента Российской Федерации от 7 апреля 2014 г. N 211 "О праздновании 100-летия образования Якутской АССР"</w:t>
        </w:r>
      </w:hyperlink>
      <w:r w:rsidRPr="00BC016E">
        <w:t>, </w:t>
      </w:r>
      <w:hyperlink r:id="rId8" w:history="1">
        <w:r w:rsidRPr="00BC016E">
          <w:rPr>
            <w:rStyle w:val="a3"/>
          </w:rPr>
          <w:t>Указа Президента Республики Саха (Якутия) от 27 апреля 2013 г. N 2048 "О праздновании 100-летия образования Якутской АССР"</w:t>
        </w:r>
      </w:hyperlink>
      <w:r w:rsidRPr="00BC016E">
        <w:t> Правительство Республики Саха (Якутия) постановляет:</w:t>
      </w:r>
    </w:p>
    <w:p w:rsidR="00BC016E" w:rsidRPr="00BC016E" w:rsidRDefault="00BC016E" w:rsidP="00BC016E">
      <w:r w:rsidRPr="00BC016E">
        <w:br/>
        <w:t>1. Проводить ежегодно до 2022 года конкурсный отбор лучших общественных инициатив, реализованных к 100-летию образования Якутской АССР.</w:t>
      </w:r>
    </w:p>
    <w:p w:rsidR="00BC016E" w:rsidRPr="00BC016E" w:rsidRDefault="00BC016E" w:rsidP="00BC016E">
      <w:r w:rsidRPr="00BC016E">
        <w:br/>
        <w:t>2. Утвердить прилагаемое Положение о конкурсном отборе лучших общественных инициатив, реализованных к 100-летию образования Якутской АССР.</w:t>
      </w:r>
    </w:p>
    <w:p w:rsidR="00BC016E" w:rsidRPr="00BC016E" w:rsidRDefault="00BC016E" w:rsidP="00BC016E">
      <w:r w:rsidRPr="00BC016E">
        <w:br/>
        <w:t>3. Определить уполномоченным органом по приему, систематизации и предварительному рассмотрению лучших общественных инициатив, реализованных к 100-летию образования Якутской АССР, Министерство по делам молодежи и социальным коммуникациям Республики Саха (Якутия).</w:t>
      </w:r>
    </w:p>
    <w:p w:rsidR="00BC016E" w:rsidRPr="00BC016E" w:rsidRDefault="00BC016E" w:rsidP="00BC016E">
      <w:r w:rsidRPr="00BC016E">
        <w:br/>
        <w:t>(в ред. постановлений Правительства Республики Саха (Якутия) </w:t>
      </w:r>
      <w:hyperlink r:id="rId9" w:history="1">
        <w:r w:rsidRPr="00BC016E">
          <w:rPr>
            <w:rStyle w:val="a3"/>
          </w:rPr>
          <w:t>от 09.11.2017 N 362</w:t>
        </w:r>
      </w:hyperlink>
      <w:r w:rsidRPr="00BC016E">
        <w:t>, </w:t>
      </w:r>
      <w:hyperlink r:id="rId10" w:history="1">
        <w:r w:rsidRPr="00BC016E">
          <w:rPr>
            <w:rStyle w:val="a3"/>
          </w:rPr>
          <w:t>от 17.04.2019 N 78</w:t>
        </w:r>
      </w:hyperlink>
      <w:r w:rsidRPr="00BC016E">
        <w:t>)</w:t>
      </w:r>
    </w:p>
    <w:p w:rsidR="00BC016E" w:rsidRPr="00BC016E" w:rsidRDefault="00BC016E" w:rsidP="00BC016E">
      <w:r w:rsidRPr="00BC016E">
        <w:br/>
        <w:t>4. Опубликовать настоящее постановление в официальных средствах массовой информации Республики Саха (Якутия).</w:t>
      </w:r>
    </w:p>
    <w:p w:rsidR="00BC016E" w:rsidRPr="00BC016E" w:rsidRDefault="00BC016E" w:rsidP="00BC016E">
      <w:r w:rsidRPr="00BC016E">
        <w:br/>
      </w:r>
      <w:r w:rsidRPr="00BC016E">
        <w:br/>
        <w:t>Председатель Правительства</w:t>
      </w:r>
      <w:r w:rsidRPr="00BC016E">
        <w:br/>
        <w:t>Республики Саха (Якутия)</w:t>
      </w:r>
      <w:r w:rsidRPr="00BC016E">
        <w:br/>
        <w:t>Г.ДАНЧИКОВА</w:t>
      </w:r>
    </w:p>
    <w:p w:rsidR="00BC016E" w:rsidRPr="00BC016E" w:rsidRDefault="00BC016E" w:rsidP="00BC016E">
      <w:r w:rsidRPr="00BC016E">
        <w:lastRenderedPageBreak/>
        <w:t>Положение о конкурсном отборе лучших общественных инициатив, реализованных к 100-летию образования Якутской АССР</w:t>
      </w:r>
    </w:p>
    <w:p w:rsidR="00BC016E" w:rsidRPr="00BC016E" w:rsidRDefault="00BC016E" w:rsidP="00BC016E">
      <w:r w:rsidRPr="00BC016E">
        <w:br/>
      </w:r>
      <w:r w:rsidRPr="00BC016E">
        <w:br/>
        <w:t>Утверждено</w:t>
      </w:r>
      <w:r w:rsidRPr="00BC016E">
        <w:br/>
        <w:t>постановлением Правительства</w:t>
      </w:r>
      <w:r w:rsidRPr="00BC016E">
        <w:br/>
        <w:t>Республики Саха (Якутия)</w:t>
      </w:r>
      <w:r w:rsidRPr="00BC016E">
        <w:br/>
        <w:t>от 4 июня 2015 г. N 184</w:t>
      </w:r>
    </w:p>
    <w:p w:rsidR="00BC016E" w:rsidRPr="00BC016E" w:rsidRDefault="00BC016E" w:rsidP="00BC016E">
      <w:r w:rsidRPr="00BC016E">
        <w:t>(в ред. постановлений Правительства Республики Саха (Якутия) </w:t>
      </w:r>
      <w:hyperlink r:id="rId11" w:history="1">
        <w:r w:rsidRPr="00BC016E">
          <w:rPr>
            <w:rStyle w:val="a3"/>
          </w:rPr>
          <w:t>от 09.11.2017 N 362</w:t>
        </w:r>
      </w:hyperlink>
      <w:r w:rsidRPr="00BC016E">
        <w:t>, </w:t>
      </w:r>
      <w:hyperlink r:id="rId12" w:history="1">
        <w:r w:rsidRPr="00BC016E">
          <w:rPr>
            <w:rStyle w:val="a3"/>
          </w:rPr>
          <w:t>от 17.04.2019 N 78</w:t>
        </w:r>
      </w:hyperlink>
      <w:r w:rsidRPr="00BC016E">
        <w:t>, </w:t>
      </w:r>
      <w:hyperlink r:id="rId13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t>I. Общие положения</w:t>
      </w:r>
    </w:p>
    <w:p w:rsidR="00BC016E" w:rsidRPr="00BC016E" w:rsidRDefault="00BC016E" w:rsidP="00BC016E">
      <w:r w:rsidRPr="00BC016E">
        <w:br/>
        <w:t>1.1. Настоящее Положение разработано во исполнение </w:t>
      </w:r>
      <w:hyperlink r:id="rId14" w:history="1">
        <w:r w:rsidRPr="00BC016E">
          <w:rPr>
            <w:rStyle w:val="a3"/>
          </w:rPr>
          <w:t>Указа Президента Республики Саха (Якутия) от 27 апреля 2013 г. N 2048 "О праздновании 100-летия образования Якутской АССР"</w:t>
        </w:r>
      </w:hyperlink>
      <w:r w:rsidRPr="00BC016E">
        <w:t> и определяет порядок приема, систематизации, предварительного рассмотрения, конкурсного отбора лучших общественных инициатив, реализованных к 100-летию образования Якутской АССР (далее - общественная инициатива), поступивших от граждан, юридических лиц (за исключением политических партий), муниципальных образований.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15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1.2. Конкурсный отбор проводится ежегодно до 2022 года.</w:t>
      </w:r>
    </w:p>
    <w:p w:rsidR="00BC016E" w:rsidRPr="00BC016E" w:rsidRDefault="00BC016E" w:rsidP="00BC016E">
      <w:r w:rsidRPr="00BC016E">
        <w:br/>
        <w:t>1.3. Цели проведения конкурсного отбора:</w:t>
      </w:r>
    </w:p>
    <w:p w:rsidR="00BC016E" w:rsidRPr="00BC016E" w:rsidRDefault="00BC016E" w:rsidP="00BC016E">
      <w:r w:rsidRPr="00BC016E">
        <w:br/>
        <w:t>повышение гражданской активности жителей республики, вовлечение граждан и общественности в социально-экономическое и общественно-политическое развитие Республики Саха (Якутия);</w:t>
      </w:r>
    </w:p>
    <w:p w:rsidR="00BC016E" w:rsidRPr="00BC016E" w:rsidRDefault="00BC016E" w:rsidP="00BC016E">
      <w:r w:rsidRPr="00BC016E">
        <w:br/>
        <w:t>совершенствование системы взаимодействия органов государственной власти с институтами гражданского общества;</w:t>
      </w:r>
    </w:p>
    <w:p w:rsidR="00BC016E" w:rsidRPr="00BC016E" w:rsidRDefault="00BC016E" w:rsidP="00BC016E">
      <w:r w:rsidRPr="00BC016E">
        <w:br/>
        <w:t>содействие развитию социально ориентированных некоммерческих организаций;</w:t>
      </w:r>
    </w:p>
    <w:p w:rsidR="00BC016E" w:rsidRPr="00BC016E" w:rsidRDefault="00BC016E" w:rsidP="00BC016E">
      <w:r w:rsidRPr="00BC016E">
        <w:br/>
        <w:t>повышение социальной ответственности субъектов предпринимательской деятельности, их вовлечение в систему социального партнерства.</w:t>
      </w:r>
    </w:p>
    <w:p w:rsidR="00BC016E" w:rsidRPr="00BC016E" w:rsidRDefault="00BC016E" w:rsidP="00BC016E">
      <w:r w:rsidRPr="00BC016E">
        <w:br/>
        <w:t>(абзац введен постановлением Правительства Республики Саха (Якутия) </w:t>
      </w:r>
      <w:hyperlink r:id="rId16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1.4. Общественными инициативами, реализованными к 100-летию образования Якутской АССР, являются предложения граждан Российской Федерации (далее - граждане), юридических лиц (за исключением политических партий), муниципальных образований, реализованные в сфере социально-экономического развития Республики Саха (Якутия), государственного и муниципального управления.</w:t>
      </w:r>
    </w:p>
    <w:p w:rsidR="00BC016E" w:rsidRPr="00BC016E" w:rsidRDefault="00BC016E" w:rsidP="00BC016E">
      <w:r w:rsidRPr="00BC016E">
        <w:lastRenderedPageBreak/>
        <w:br/>
        <w:t>(в ред. постановления Правительства Республики Саха (Якутия) </w:t>
      </w:r>
      <w:hyperlink r:id="rId17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Общественная инициатива местного (поселенческого) значения - общественная инициатива, реализованная к 100-летию образования Якутской АССР, оказывающая положительное воздействие на качество жизни населения одного или нескольких поселений.</w:t>
      </w:r>
    </w:p>
    <w:p w:rsidR="00BC016E" w:rsidRPr="00BC016E" w:rsidRDefault="00BC016E" w:rsidP="00BC016E">
      <w:r w:rsidRPr="00BC016E">
        <w:br/>
        <w:t>(абзац введен постановлением Правительства Республики Саха (Якутия) </w:t>
      </w:r>
      <w:hyperlink r:id="rId18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Общественная инициатива районного (окружного) значения - общественная инициатива, реализованная к 100-летию образования Якутской АССР, оказывающая положительное воздействие на качество жизни населения муниципального района или городского округа.</w:t>
      </w:r>
    </w:p>
    <w:p w:rsidR="00BC016E" w:rsidRPr="00BC016E" w:rsidRDefault="00BC016E" w:rsidP="00BC016E">
      <w:r w:rsidRPr="00BC016E">
        <w:br/>
        <w:t>(абзац введен постановлением Правительства Республики Саха (Якутия) </w:t>
      </w:r>
      <w:hyperlink r:id="rId19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Общественная инициатива республиканского значения - общественная инициатива, реализованная к 100-летию образования Якутской АССР, оказывающая положительное воздействие на качество жизни населения Республики Саха (Якутия).</w:t>
      </w:r>
    </w:p>
    <w:p w:rsidR="00BC016E" w:rsidRPr="00BC016E" w:rsidRDefault="00BC016E" w:rsidP="00BC016E">
      <w:r w:rsidRPr="00BC016E">
        <w:br/>
        <w:t>(абзац введен постановлением Правительства Республики Саха (Якутия) </w:t>
      </w:r>
      <w:hyperlink r:id="rId20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1.5. Функции приема заявок, предварительного рассмотрения и систематизации общественных инициатив возлагаются на Министерство по делам молодежи и социальным коммуникациям Республики Саха (Якутия) (далее - уполномоченный орган).</w:t>
      </w:r>
    </w:p>
    <w:p w:rsidR="00BC016E" w:rsidRPr="00BC016E" w:rsidRDefault="00BC016E" w:rsidP="00BC016E">
      <w:r w:rsidRPr="00BC016E">
        <w:br/>
        <w:t>(в ред. постановлений Правительства Республики Саха (Якутия) </w:t>
      </w:r>
      <w:hyperlink r:id="rId21" w:history="1">
        <w:r w:rsidRPr="00BC016E">
          <w:rPr>
            <w:rStyle w:val="a3"/>
          </w:rPr>
          <w:t>от 09.11.2017 N 362</w:t>
        </w:r>
      </w:hyperlink>
      <w:r w:rsidRPr="00BC016E">
        <w:t>, </w:t>
      </w:r>
      <w:hyperlink r:id="rId22" w:history="1">
        <w:r w:rsidRPr="00BC016E">
          <w:rPr>
            <w:rStyle w:val="a3"/>
          </w:rPr>
          <w:t>от 17.04.2019 N 78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1.6. Уполномоченный орган:</w:t>
      </w:r>
    </w:p>
    <w:p w:rsidR="00BC016E" w:rsidRPr="00BC016E" w:rsidRDefault="00BC016E" w:rsidP="00BC016E">
      <w:r w:rsidRPr="00BC016E">
        <w:br/>
        <w:t>1.6.1. Не менее чем за 14 календарных дней до начала срока приема заявок размещает объявление о проведении конкурсного отбора на своем официальном сайте в информационно-телекоммуникационной сети Интернет, официальных средствах массовой информации Республики Саха (Якутия), осуществляет прием, систематизацию и предварительное рассмотрение общественных инициатив, реализованных гражданами, юридическими лицами (за исключением политических партий), муниципальными образованиями. Срок приема заявок на участие в конкурсе не может быть менее 30 календарных дней и не более 90 календарных дней со дня размещения объявления о проведении конкурсного отбора.</w:t>
      </w:r>
    </w:p>
    <w:p w:rsidR="00BC016E" w:rsidRPr="00BC016E" w:rsidRDefault="00BC016E" w:rsidP="00BC016E">
      <w:r w:rsidRPr="00BC016E">
        <w:br/>
        <w:t>(в ред. постановлений Правительства Республики Саха (Якутия) </w:t>
      </w:r>
      <w:hyperlink r:id="rId23" w:history="1">
        <w:r w:rsidRPr="00BC016E">
          <w:rPr>
            <w:rStyle w:val="a3"/>
          </w:rPr>
          <w:t>от 09.11.2017 N 362</w:t>
        </w:r>
      </w:hyperlink>
      <w:r w:rsidRPr="00BC016E">
        <w:t>, </w:t>
      </w:r>
      <w:hyperlink r:id="rId24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Объявление о проведении конкурсного отбора включает:</w:t>
      </w:r>
    </w:p>
    <w:p w:rsidR="00BC016E" w:rsidRPr="00BC016E" w:rsidRDefault="00BC016E" w:rsidP="00BC016E">
      <w:r w:rsidRPr="00BC016E">
        <w:lastRenderedPageBreak/>
        <w:br/>
        <w:t>условия, предусматривающие существо задания;</w:t>
      </w:r>
    </w:p>
    <w:p w:rsidR="00BC016E" w:rsidRPr="00BC016E" w:rsidRDefault="00BC016E" w:rsidP="00BC016E">
      <w:r w:rsidRPr="00BC016E">
        <w:br/>
        <w:t>критерии и порядок оценки общественных инициатив;</w:t>
      </w:r>
    </w:p>
    <w:p w:rsidR="00BC016E" w:rsidRPr="00BC016E" w:rsidRDefault="00BC016E" w:rsidP="00BC016E">
      <w:r w:rsidRPr="00BC016E">
        <w:br/>
        <w:t>даты начала и окончания приема заявок;</w:t>
      </w:r>
    </w:p>
    <w:p w:rsidR="00BC016E" w:rsidRPr="00BC016E" w:rsidRDefault="00BC016E" w:rsidP="00BC016E">
      <w:r w:rsidRPr="00BC016E">
        <w:br/>
        <w:t>место и порядок представления заявок;</w:t>
      </w:r>
    </w:p>
    <w:p w:rsidR="00BC016E" w:rsidRPr="00BC016E" w:rsidRDefault="00BC016E" w:rsidP="00BC016E">
      <w:r w:rsidRPr="00BC016E">
        <w:br/>
        <w:t>форму награды;</w:t>
      </w:r>
    </w:p>
    <w:p w:rsidR="00BC016E" w:rsidRPr="00BC016E" w:rsidRDefault="00BC016E" w:rsidP="00BC016E">
      <w:r w:rsidRPr="00BC016E">
        <w:br/>
        <w:t>требования к содержанию заявки на участие в конкурсном отборе, порядок их представления и рассмотрения;</w:t>
      </w:r>
    </w:p>
    <w:p w:rsidR="00BC016E" w:rsidRPr="00BC016E" w:rsidRDefault="00BC016E" w:rsidP="00BC016E">
      <w:r w:rsidRPr="00BC016E">
        <w:br/>
        <w:t>порядок и сроки объявления результатов конкурсного отбора.</w:t>
      </w:r>
    </w:p>
    <w:p w:rsidR="00BC016E" w:rsidRPr="00BC016E" w:rsidRDefault="00BC016E" w:rsidP="00BC016E">
      <w:r w:rsidRPr="00BC016E">
        <w:br/>
        <w:t>1.6.2. Осуществляет документационное и организационно-техническое обеспечение деятельности по проведению приема, систематизации, предварительного рассмотрения, конкурсного отбора лучших общественных инициатив.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25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1.7. Конкурсный отбор проводится по следующим сферам и направлениям:</w:t>
      </w:r>
    </w:p>
    <w:p w:rsidR="00BC016E" w:rsidRPr="00BC016E" w:rsidRDefault="00BC016E" w:rsidP="00BC016E">
      <w:r w:rsidRPr="00BC016E">
        <w:br/>
        <w:t>1.7.1. Общественные инициативы в сфере демографии в целях:</w:t>
      </w:r>
    </w:p>
    <w:p w:rsidR="00BC016E" w:rsidRPr="00BC016E" w:rsidRDefault="00BC016E" w:rsidP="00BC016E">
      <w:r w:rsidRPr="00BC016E">
        <w:br/>
        <w:t>увеличения продолжительности жизни;</w:t>
      </w:r>
    </w:p>
    <w:p w:rsidR="00BC016E" w:rsidRPr="00BC016E" w:rsidRDefault="00BC016E" w:rsidP="00BC016E">
      <w:r w:rsidRPr="00BC016E">
        <w:br/>
        <w:t>увеличения рождаемости.</w:t>
      </w:r>
    </w:p>
    <w:p w:rsidR="00BC016E" w:rsidRPr="00BC016E" w:rsidRDefault="00BC016E" w:rsidP="00BC016E">
      <w:r w:rsidRPr="00BC016E">
        <w:br/>
        <w:t>1.7.2. Общественные инициативы в сфере спорта в целях:</w:t>
      </w:r>
    </w:p>
    <w:p w:rsidR="00BC016E" w:rsidRPr="00BC016E" w:rsidRDefault="00BC016E" w:rsidP="00BC016E">
      <w:r w:rsidRPr="00BC016E">
        <w:br/>
        <w:t>увеличения количества детей и молодежи (возраст 3 - 29 лет), систематически занимающихся физической культурой и спортом;</w:t>
      </w:r>
    </w:p>
    <w:p w:rsidR="00BC016E" w:rsidRPr="00BC016E" w:rsidRDefault="00BC016E" w:rsidP="00BC016E">
      <w:r w:rsidRPr="00BC016E">
        <w:br/>
        <w:t>увеличения количества граждан среднего возраста (женщины 30 - 54 года; мужчины 30 - 59 лет), систематически занимающихся физической культурой и спортом;</w:t>
      </w:r>
    </w:p>
    <w:p w:rsidR="00BC016E" w:rsidRPr="00BC016E" w:rsidRDefault="00BC016E" w:rsidP="00BC016E">
      <w:r w:rsidRPr="00BC016E">
        <w:br/>
        <w:t>увеличения количества граждан старшего возраста (женщины 55 - 79 лет; мужчины 60 - 79 лет), систематически занимающихся физической культурой и спортом.</w:t>
      </w:r>
    </w:p>
    <w:p w:rsidR="00BC016E" w:rsidRPr="00BC016E" w:rsidRDefault="00BC016E" w:rsidP="00BC016E">
      <w:r w:rsidRPr="00BC016E">
        <w:lastRenderedPageBreak/>
        <w:br/>
        <w:t>1.7.3. Общественные инициативы в сфере образования и науки в целях:</w:t>
      </w:r>
    </w:p>
    <w:p w:rsidR="00BC016E" w:rsidRPr="00BC016E" w:rsidRDefault="00BC016E" w:rsidP="00BC016E">
      <w:r w:rsidRPr="00BC016E">
        <w:br/>
        <w:t>увеличения количества детей, охваченных дополнительным образованием;</w:t>
      </w:r>
    </w:p>
    <w:p w:rsidR="00BC016E" w:rsidRPr="00BC016E" w:rsidRDefault="00BC016E" w:rsidP="00BC016E">
      <w:r w:rsidRPr="00BC016E">
        <w:br/>
        <w:t>увеличения детей и молодежи, вовлеченных в исследовательскую деятельность и науку;</w:t>
      </w:r>
    </w:p>
    <w:p w:rsidR="00BC016E" w:rsidRPr="00BC016E" w:rsidRDefault="00BC016E" w:rsidP="00BC016E">
      <w:r w:rsidRPr="00BC016E">
        <w:br/>
        <w:t>увеличения количества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BC016E" w:rsidRPr="00BC016E" w:rsidRDefault="00BC016E" w:rsidP="00BC016E">
      <w:r w:rsidRPr="00BC016E">
        <w:br/>
        <w:t>1.7.4. Общественные инициативы в сфере культуры в целях:</w:t>
      </w:r>
    </w:p>
    <w:p w:rsidR="00BC016E" w:rsidRPr="00BC016E" w:rsidRDefault="00BC016E" w:rsidP="00BC016E">
      <w:r w:rsidRPr="00BC016E">
        <w:br/>
        <w:t>увеличения количества любительских творческих коллективов;</w:t>
      </w:r>
    </w:p>
    <w:p w:rsidR="00BC016E" w:rsidRPr="00BC016E" w:rsidRDefault="00BC016E" w:rsidP="00BC016E">
      <w:r w:rsidRPr="00BC016E">
        <w:br/>
        <w:t>увеличения количества молодежи, задействованной в мероприятиях по вовлечению в творческую деятельность;</w:t>
      </w:r>
    </w:p>
    <w:p w:rsidR="00BC016E" w:rsidRPr="00BC016E" w:rsidRDefault="00BC016E" w:rsidP="00BC016E">
      <w:r w:rsidRPr="00BC016E">
        <w:br/>
        <w:t>увеличения количества студентов, вовлеченных в клубное студенческое движение;</w:t>
      </w:r>
    </w:p>
    <w:p w:rsidR="00BC016E" w:rsidRPr="00BC016E" w:rsidRDefault="00BC016E" w:rsidP="00BC016E">
      <w:r w:rsidRPr="00BC016E">
        <w:br/>
        <w:t>увеличения количества волонтеров, вовлеченных в программу "Волонтеры культуры".</w:t>
      </w:r>
    </w:p>
    <w:p w:rsidR="00BC016E" w:rsidRPr="00BC016E" w:rsidRDefault="00BC016E" w:rsidP="00BC016E">
      <w:r w:rsidRPr="00BC016E">
        <w:br/>
        <w:t>1.7.5. Общественные инициативы в сфере экологии в целях:</w:t>
      </w:r>
    </w:p>
    <w:p w:rsidR="00BC016E" w:rsidRPr="00BC016E" w:rsidRDefault="00BC016E" w:rsidP="00BC016E">
      <w:r w:rsidRPr="00BC016E">
        <w:br/>
        <w:t>устранения последствий негативных воздействий на окружающую среду;</w:t>
      </w:r>
    </w:p>
    <w:p w:rsidR="00BC016E" w:rsidRPr="00BC016E" w:rsidRDefault="00BC016E" w:rsidP="00BC016E">
      <w:r w:rsidRPr="00BC016E">
        <w:br/>
        <w:t>ликвидации несанкционированных свалок в границах городов;</w:t>
      </w:r>
    </w:p>
    <w:p w:rsidR="00BC016E" w:rsidRPr="00BC016E" w:rsidRDefault="00BC016E" w:rsidP="00BC016E">
      <w:r w:rsidRPr="00BC016E">
        <w:br/>
        <w:t>восстановления либо рекультивации земель, подверженных негативному воздействию накопленного вреда окружающей среде;</w:t>
      </w:r>
    </w:p>
    <w:p w:rsidR="00BC016E" w:rsidRPr="00BC016E" w:rsidRDefault="00BC016E" w:rsidP="00BC016E">
      <w:r w:rsidRPr="00BC016E">
        <w:br/>
        <w:t>увеличения доли твердых коммунальных отходов, направленных на обработку.</w:t>
      </w:r>
    </w:p>
    <w:p w:rsidR="00BC016E" w:rsidRPr="00BC016E" w:rsidRDefault="00BC016E" w:rsidP="00BC016E">
      <w:r w:rsidRPr="00BC016E">
        <w:br/>
        <w:t>1.7.6. Общественные инициативы в сфере благоустройства в целях:</w:t>
      </w:r>
    </w:p>
    <w:p w:rsidR="00BC016E" w:rsidRPr="00BC016E" w:rsidRDefault="00BC016E" w:rsidP="00BC016E">
      <w:r w:rsidRPr="00BC016E">
        <w:br/>
        <w:t>ремонта автомобильных дорог;</w:t>
      </w:r>
    </w:p>
    <w:p w:rsidR="00BC016E" w:rsidRPr="00BC016E" w:rsidRDefault="00BC016E" w:rsidP="00BC016E">
      <w:r w:rsidRPr="00BC016E">
        <w:br/>
        <w:t>ремонта и строительства объектов;</w:t>
      </w:r>
    </w:p>
    <w:p w:rsidR="00BC016E" w:rsidRPr="00BC016E" w:rsidRDefault="00BC016E" w:rsidP="00BC016E">
      <w:r w:rsidRPr="00BC016E">
        <w:br/>
        <w:t>улучшения жилья и создания комфортной среды проживания;</w:t>
      </w:r>
    </w:p>
    <w:p w:rsidR="00BC016E" w:rsidRPr="00BC016E" w:rsidRDefault="00BC016E" w:rsidP="00BC016E">
      <w:r w:rsidRPr="00BC016E">
        <w:lastRenderedPageBreak/>
        <w:br/>
        <w:t>привлечения граждан в решение вопросов развития городской среды.</w:t>
      </w:r>
    </w:p>
    <w:p w:rsidR="00BC016E" w:rsidRPr="00BC016E" w:rsidRDefault="00BC016E" w:rsidP="00BC016E">
      <w:r w:rsidRPr="00BC016E">
        <w:br/>
        <w:t>(п. 1.7 в ред. постановления Правительства Республики Саха (Якутия) </w:t>
      </w:r>
      <w:hyperlink r:id="rId26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1.8. Утратил силу. - </w:t>
      </w:r>
      <w:hyperlink r:id="rId27" w:history="1">
        <w:r w:rsidRPr="00BC016E">
          <w:rPr>
            <w:rStyle w:val="a3"/>
          </w:rPr>
          <w:t>Постановление Правительства Республики Саха (Якутия) от 23.07.2019 N 199</w:t>
        </w:r>
      </w:hyperlink>
      <w:r w:rsidRPr="00BC016E">
        <w:t>.</w:t>
      </w:r>
    </w:p>
    <w:p w:rsidR="00BC016E" w:rsidRPr="00BC016E" w:rsidRDefault="00BC016E" w:rsidP="00BC016E">
      <w:r w:rsidRPr="00BC016E">
        <w:t>II. Порядок приема и предварительного рассмотрения общественных инициатив, реализованных к 100-летию образования Якутской АССР</w:t>
      </w:r>
    </w:p>
    <w:p w:rsidR="00BC016E" w:rsidRPr="00BC016E" w:rsidRDefault="00BC016E" w:rsidP="00BC016E">
      <w:r w:rsidRPr="00BC016E">
        <w:br/>
        <w:t>2.1. Заявки на конкурсный отбор лучших общественных инициатив принимаются от граждан, юридических лиц (за исключением политических партий), муниципальных образований.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28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br/>
        <w:t xml:space="preserve">2.2. Заявки на участие представляются в бумажном виде непосредственно в уполномоченный орган или посредством почтовой связи по адресу: 677000, г. Якутск, пр. Ленина, 30, </w:t>
      </w:r>
      <w:proofErr w:type="spellStart"/>
      <w:r w:rsidRPr="00BC016E">
        <w:t>каб</w:t>
      </w:r>
      <w:proofErr w:type="spellEnd"/>
      <w:r w:rsidRPr="00BC016E">
        <w:t>. 411.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29" w:history="1">
        <w:r w:rsidRPr="00BC016E">
          <w:rPr>
            <w:rStyle w:val="a3"/>
          </w:rPr>
          <w:t>от 17.04.2019 N 78</w:t>
        </w:r>
      </w:hyperlink>
      <w:r w:rsidRPr="00BC016E">
        <w:t>)</w:t>
      </w:r>
    </w:p>
    <w:p w:rsidR="00BC016E" w:rsidRPr="00BC016E" w:rsidRDefault="00BC016E" w:rsidP="00BC016E">
      <w:r w:rsidRPr="00BC016E">
        <w:br/>
        <w:t>Заявка включает в себя:</w:t>
      </w:r>
    </w:p>
    <w:p w:rsidR="00BC016E" w:rsidRPr="00BC016E" w:rsidRDefault="00BC016E" w:rsidP="00BC016E">
      <w:r w:rsidRPr="00BC016E">
        <w:br/>
        <w:t>1) заявление по форме в соответствии с приложением к настоящему Положению;</w:t>
      </w:r>
    </w:p>
    <w:p w:rsidR="00BC016E" w:rsidRPr="00BC016E" w:rsidRDefault="00BC016E" w:rsidP="00BC016E">
      <w:r w:rsidRPr="00BC016E">
        <w:br/>
        <w:t>2) подтверждающие документы и материалы реализации инициативы, в том числе копий благодарственных писем, публикаций в средствах массовой информации о реализации инициативы;</w:t>
      </w:r>
    </w:p>
    <w:p w:rsidR="00BC016E" w:rsidRPr="00BC016E" w:rsidRDefault="00BC016E" w:rsidP="00BC016E">
      <w:r w:rsidRPr="00BC016E">
        <w:br/>
        <w:t>3) копию документа, удостоверяющего личность гражданина (если инициатором является гражданин), копию свидетельства о государственной регистрации юридического лица (если инициатором является юридическое лицо), выписку из государственного реестра муниципальных образований Российской Федерации (если инициатором является муниципальное образование);</w:t>
      </w:r>
    </w:p>
    <w:p w:rsidR="00BC016E" w:rsidRPr="00BC016E" w:rsidRDefault="00BC016E" w:rsidP="00BC016E">
      <w:r w:rsidRPr="00BC016E">
        <w:br/>
        <w:t>4) согласие физических лиц на обработку их персональных данных, если в заявке на участие в конкурсе содержатся персональные данные.</w:t>
      </w:r>
    </w:p>
    <w:p w:rsidR="00BC016E" w:rsidRPr="00BC016E" w:rsidRDefault="00BC016E" w:rsidP="00BC016E">
      <w:r w:rsidRPr="00BC016E">
        <w:br/>
        <w:t>Каждый указанный в настоящем пункте документ заявки на участие в конкурсном отборе должен быть прошит, пронумерован и заверен подписью гражданина или уполномоченного лица и печатью, в случае, если заявителем является муниципальное образование или юридическое лицо (при наличии печати юридического лица).</w:t>
      </w:r>
    </w:p>
    <w:p w:rsidR="00BC016E" w:rsidRPr="00BC016E" w:rsidRDefault="00BC016E" w:rsidP="00BC016E">
      <w:r w:rsidRPr="00BC016E">
        <w:br/>
        <w:t>(п. 2.2 в ред. постановления Правительства Республики Саха (Якутия) </w:t>
      </w:r>
      <w:hyperlink r:id="rId30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lastRenderedPageBreak/>
        <w:br/>
        <w:t>2.3. Утратил силу. - </w:t>
      </w:r>
      <w:hyperlink r:id="rId31" w:history="1">
        <w:r w:rsidRPr="00BC016E">
          <w:rPr>
            <w:rStyle w:val="a3"/>
          </w:rPr>
          <w:t>Постановление Правительства Республики Саха (Якутия) от 09.11.2017 N 362</w:t>
        </w:r>
      </w:hyperlink>
      <w:r w:rsidRPr="00BC016E">
        <w:t>.</w:t>
      </w:r>
    </w:p>
    <w:p w:rsidR="00BC016E" w:rsidRPr="00BC016E" w:rsidRDefault="00BC016E" w:rsidP="00BC016E">
      <w:r w:rsidRPr="00BC016E">
        <w:br/>
        <w:t>2.4. Срок предварительного рассмотрения не может превышать 10 календарных дней с момента окончания срока приема заявок.</w:t>
      </w:r>
    </w:p>
    <w:p w:rsidR="00BC016E" w:rsidRPr="00BC016E" w:rsidRDefault="00BC016E" w:rsidP="00BC016E">
      <w:r w:rsidRPr="00BC016E">
        <w:br/>
        <w:t>2.5. Предварительное рассмотрение поступивших заявок включает в себя анализ на предмет полноты представленных документов в соответствии с пунктом 2.2 настоящего Положения и достоверности указанных в документах сведений.</w:t>
      </w:r>
    </w:p>
    <w:p w:rsidR="00BC016E" w:rsidRPr="00BC016E" w:rsidRDefault="00BC016E" w:rsidP="00BC016E">
      <w:r w:rsidRPr="00BC016E">
        <w:br/>
        <w:t>2.6. Уполномоченный орган ведет реестр поступивших на конкурсный отбор общественных инициатив.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32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2.7. Уполномоченный орган по результатам предварительного рассмотрения поступивших заявок принимает решение:</w:t>
      </w:r>
    </w:p>
    <w:p w:rsidR="00BC016E" w:rsidRPr="00BC016E" w:rsidRDefault="00BC016E" w:rsidP="00BC016E">
      <w:r w:rsidRPr="00BC016E">
        <w:br/>
        <w:t>а) о допуске заявки для участия в конкурсном отборе лучших общественных инициатив;</w:t>
      </w:r>
    </w:p>
    <w:p w:rsidR="00BC016E" w:rsidRPr="00BC016E" w:rsidRDefault="00BC016E" w:rsidP="00BC016E">
      <w:r w:rsidRPr="00BC016E">
        <w:br/>
        <w:t>б) об отказе в допуске заявки для участия в конкурсном отборе лучших общественных инициатив.</w:t>
      </w:r>
    </w:p>
    <w:p w:rsidR="00BC016E" w:rsidRPr="00BC016E" w:rsidRDefault="00BC016E" w:rsidP="00BC016E">
      <w:r w:rsidRPr="00BC016E">
        <w:br/>
        <w:t>Основаниями отказа в допуске заявки для участия в конкурсном отборе лучших общественных инициатив являются:</w:t>
      </w:r>
    </w:p>
    <w:p w:rsidR="00BC016E" w:rsidRPr="00BC016E" w:rsidRDefault="00BC016E" w:rsidP="00BC016E">
      <w:r w:rsidRPr="00BC016E">
        <w:br/>
        <w:t>непредставление документов, указанных в пункте 2.2 настоящего Положения;</w:t>
      </w:r>
    </w:p>
    <w:p w:rsidR="00BC016E" w:rsidRPr="00BC016E" w:rsidRDefault="00BC016E" w:rsidP="00BC016E">
      <w:r w:rsidRPr="00BC016E">
        <w:br/>
        <w:t>выявление в представленных документах недостоверных сведений.</w:t>
      </w:r>
    </w:p>
    <w:p w:rsidR="00BC016E" w:rsidRPr="00BC016E" w:rsidRDefault="00BC016E" w:rsidP="00BC016E">
      <w:r w:rsidRPr="00BC016E">
        <w:br/>
        <w:t>2.8. Абзац утратил силу. - </w:t>
      </w:r>
      <w:hyperlink r:id="rId33" w:history="1">
        <w:r w:rsidRPr="00BC016E">
          <w:rPr>
            <w:rStyle w:val="a3"/>
          </w:rPr>
          <w:t>Постановление Правительства Республики Саха (Якутия) от 23.07.2019 N 199</w:t>
        </w:r>
      </w:hyperlink>
      <w:r w:rsidRPr="00BC016E">
        <w:t>.</w:t>
      </w:r>
    </w:p>
    <w:p w:rsidR="00BC016E" w:rsidRPr="00BC016E" w:rsidRDefault="00BC016E" w:rsidP="00BC016E">
      <w:r w:rsidRPr="00BC016E">
        <w:br/>
        <w:t>Для выполнения своих функций уполномоченный орган при необходимости запрашивает и получает в порядке межведомственного взаимодействия необходимые документы и иные сведения от федеральных органов исполнительной власти, исполнительных органов государственной власти Республики Саха (Якутия), органов и должностных лиц местного самоуправления и организаций.</w:t>
      </w:r>
    </w:p>
    <w:p w:rsidR="00BC016E" w:rsidRPr="00BC016E" w:rsidRDefault="00BC016E" w:rsidP="00BC016E">
      <w:r w:rsidRPr="00BC016E">
        <w:br/>
        <w:t xml:space="preserve">2.9. О принятом по результатам предварительного рассмотрения решении о допуске заявки для участия в конкурсном отборе лучших общественных инициатив или об отказе в допуске заявки для участия в конкурсном отборе лучших общественных инициатив уполномоченный орган в течение 3 рабочих дней с момента принятия решения уведомляет заявителя, направившего общественную инициативу. Уполномоченный орган направляет уведомление о принятом решении по </w:t>
      </w:r>
      <w:r w:rsidRPr="00BC016E">
        <w:lastRenderedPageBreak/>
        <w:t>электронной почте, указанной в заявке. В случае принятия решения об отказе в допуске заявки для участия в конкурсном отборе в уведомлении указывается основание для отказа.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34" w:history="1">
        <w:r w:rsidRPr="00BC016E">
          <w:rPr>
            <w:rStyle w:val="a3"/>
          </w:rPr>
          <w:t>от 09.11.2017 N 362</w:t>
        </w:r>
      </w:hyperlink>
      <w:r w:rsidRPr="00BC016E">
        <w:t>)</w:t>
      </w:r>
    </w:p>
    <w:p w:rsidR="00BC016E" w:rsidRPr="00BC016E" w:rsidRDefault="00BC016E" w:rsidP="00BC016E">
      <w:r w:rsidRPr="00BC016E">
        <w:t>III. Порядок конкурсного отбора лучших общественных инициатив, реализованных к 100-летию образования Якутской АССР</w:t>
      </w:r>
    </w:p>
    <w:p w:rsidR="00BC016E" w:rsidRPr="00BC016E" w:rsidRDefault="00BC016E" w:rsidP="00BC016E">
      <w:r w:rsidRPr="00BC016E">
        <w:br/>
        <w:t>3.1. Конкурсный отбор проводится на информационном сайте, утверждаемом приказом уполномоченного органа. Победители определяются по итогам интернет-голосования населения. Победителями становятся проекты, набравшие наибольшее количество голосов.</w:t>
      </w:r>
    </w:p>
    <w:p w:rsidR="00BC016E" w:rsidRPr="00BC016E" w:rsidRDefault="00BC016E" w:rsidP="00BC016E">
      <w:r w:rsidRPr="00BC016E">
        <w:br/>
        <w:t>(п. 3.1 в ред. постановления Правительства Республики Саха (Якутия) </w:t>
      </w:r>
      <w:hyperlink r:id="rId35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3.2. После последнего дня приема заявок в течение 10 календарных дней уполномоченный орган объявляет интернет-голосование.</w:t>
      </w:r>
    </w:p>
    <w:p w:rsidR="00BC016E" w:rsidRPr="00BC016E" w:rsidRDefault="00BC016E" w:rsidP="00BC016E">
      <w:r w:rsidRPr="00BC016E">
        <w:br/>
        <w:t>Интернет-голосование организуется в 2 этапа:</w:t>
      </w:r>
    </w:p>
    <w:p w:rsidR="00BC016E" w:rsidRPr="00BC016E" w:rsidRDefault="00BC016E" w:rsidP="00BC016E">
      <w:r w:rsidRPr="00BC016E">
        <w:br/>
        <w:t>1 этап - определение лучших 16 инициатив (в 2021 году - 15 инициатив) проводится в срок не более 14 календарных дней;</w:t>
      </w:r>
    </w:p>
    <w:p w:rsidR="00BC016E" w:rsidRPr="00BC016E" w:rsidRDefault="00BC016E" w:rsidP="00BC016E">
      <w:r w:rsidRPr="00BC016E">
        <w:br/>
        <w:t>2 этап - определение абсолютных победителей проводится в срок не более 14 календарных дней из числа лучших 16 инициатив (в 2021 году - 15 инициатив), определенных по итогам 1 этапа, по 3 (трем) категориям:</w:t>
      </w:r>
    </w:p>
    <w:p w:rsidR="00BC016E" w:rsidRPr="00BC016E" w:rsidRDefault="00BC016E" w:rsidP="00BC016E">
      <w:r w:rsidRPr="00BC016E">
        <w:br/>
        <w:t>лучшая общественная инициатива местного (поселенческого) значения;</w:t>
      </w:r>
    </w:p>
    <w:p w:rsidR="00BC016E" w:rsidRPr="00BC016E" w:rsidRDefault="00BC016E" w:rsidP="00BC016E">
      <w:r w:rsidRPr="00BC016E">
        <w:br/>
        <w:t>лучшая общественная инициатива районного (окружного) значения;</w:t>
      </w:r>
    </w:p>
    <w:p w:rsidR="00BC016E" w:rsidRPr="00BC016E" w:rsidRDefault="00BC016E" w:rsidP="00BC016E">
      <w:r w:rsidRPr="00BC016E">
        <w:br/>
        <w:t>лучшая общественная инициатива республиканского значения.</w:t>
      </w:r>
    </w:p>
    <w:p w:rsidR="00BC016E" w:rsidRPr="00BC016E" w:rsidRDefault="00BC016E" w:rsidP="00BC016E">
      <w:r w:rsidRPr="00BC016E">
        <w:br/>
        <w:t>По каждой категории определяется один абсолютный победитель путем интернет-голосования.</w:t>
      </w:r>
    </w:p>
    <w:p w:rsidR="00BC016E" w:rsidRPr="00BC016E" w:rsidRDefault="00BC016E" w:rsidP="00BC016E">
      <w:r w:rsidRPr="00BC016E">
        <w:br/>
        <w:t>(п. 3.2 в ред. постановления Правительства Республики Саха (Якутия) </w:t>
      </w:r>
      <w:hyperlink r:id="rId36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3.3 - 3.7. Утратили силу. - </w:t>
      </w:r>
      <w:hyperlink r:id="rId37" w:history="1">
        <w:r w:rsidRPr="00BC016E">
          <w:rPr>
            <w:rStyle w:val="a3"/>
          </w:rPr>
          <w:t>Постановление Правительства Республики Саха (Якутия) от 23.07.2019 N 199</w:t>
        </w:r>
      </w:hyperlink>
      <w:r w:rsidRPr="00BC016E">
        <w:t>.</w:t>
      </w:r>
    </w:p>
    <w:p w:rsidR="00BC016E" w:rsidRPr="00BC016E" w:rsidRDefault="00BC016E" w:rsidP="00BC016E">
      <w:r w:rsidRPr="00BC016E">
        <w:t>IV. Согласие на использование материалов общественной инициативы</w:t>
      </w:r>
    </w:p>
    <w:p w:rsidR="00BC016E" w:rsidRPr="00BC016E" w:rsidRDefault="00BC016E" w:rsidP="00BC016E">
      <w:r w:rsidRPr="00BC016E">
        <w:br/>
        <w:t xml:space="preserve">4.1. Принимая участие в конкурсном отборе, участники конкурсного отбора соглашаются с тем, что материалы их общественной инициативы могут быть использованы исполнительными органами </w:t>
      </w:r>
      <w:r w:rsidRPr="00BC016E">
        <w:lastRenderedPageBreak/>
        <w:t>государственной власти Республики Саха (Якутия) для включения в Книгу почета "100 лучших общественных инициатив - к 100-летию ЯАССР" без дополнительного согласия участников и без выплаты им какого-либо отдельного дополнительного вознаграждения, за исключением случаев наличия зарегистрированного в установленном порядке исключительного права на результат интеллектуальной деятельности.</w:t>
      </w:r>
    </w:p>
    <w:p w:rsidR="00BC016E" w:rsidRPr="00BC016E" w:rsidRDefault="00BC016E" w:rsidP="00BC016E">
      <w:r w:rsidRPr="00BC016E">
        <w:br/>
        <w:t>Участие в конкурсном отборе является фактом подтверждения участником конкурсного отбора согласия с условиями настоящего Положения.</w:t>
      </w:r>
    </w:p>
    <w:p w:rsidR="00BC016E" w:rsidRPr="00BC016E" w:rsidRDefault="00BC016E" w:rsidP="00BC016E">
      <w:r w:rsidRPr="00BC016E">
        <w:t>V. Подведение итогов конкурсного отбора</w:t>
      </w:r>
    </w:p>
    <w:p w:rsidR="00BC016E" w:rsidRPr="00BC016E" w:rsidRDefault="00BC016E" w:rsidP="00BC016E">
      <w:r w:rsidRPr="00BC016E">
        <w:br/>
        <w:t>5.1. Рабочая группа по реализации целевой задачи "Реализация 100 общественных инициатив к 2022 году на уровне Республики Саха (Якутия), муниципальных районов и городских округов, поселений, трудовых коллективов", утвержденная </w:t>
      </w:r>
      <w:hyperlink r:id="rId38" w:history="1">
        <w:r w:rsidRPr="00BC016E">
          <w:rPr>
            <w:rStyle w:val="a3"/>
          </w:rPr>
          <w:t>распоряжением Правительства Республики Саха (Якутия) от 21 февраля 2014 г. N 145-р "О составах рабочих групп по реализации целевых задач Плана мероприятий по подготовке и проведению празднования 100-летия образования Якутской АССР"</w:t>
        </w:r>
      </w:hyperlink>
      <w:r w:rsidRPr="00BC016E">
        <w:t>, утверждает список победителей конкурсного отбора среди общественных инициатив, набравших наибольшее количество голосов. В случае набора одинакового количества голосов по результатам интернет-голосования рабочая группа определяет победителей конкурсного отбора среди общественных инициатив, набравших равное количество голосов.</w:t>
      </w:r>
    </w:p>
    <w:p w:rsidR="00BC016E" w:rsidRPr="00BC016E" w:rsidRDefault="00BC016E" w:rsidP="00BC016E">
      <w:r w:rsidRPr="00BC016E">
        <w:br/>
        <w:t>Общественные инициативы, набравшие равное количество голосов, оцениваются рабочей группой по 7 показателям, сгруппированным по 3 направлениям:</w:t>
      </w:r>
    </w:p>
    <w:p w:rsidR="00BC016E" w:rsidRPr="00BC016E" w:rsidRDefault="00BC016E" w:rsidP="00BC016E">
      <w:r w:rsidRPr="00BC016E">
        <w:br/>
        <w:t>актуальность (качественные показатели: социальная значимость проекта, ориентированная на решение особо значимых социально-экономических проблем республики; расширение участия негосударственного сектора экономики в оказании социальных услуг, на развитие добровольчества и благотворительности);</w:t>
      </w:r>
    </w:p>
    <w:p w:rsidR="00BC016E" w:rsidRPr="00BC016E" w:rsidRDefault="00BC016E" w:rsidP="00BC016E">
      <w:r w:rsidRPr="00BC016E">
        <w:br/>
        <w:t>масштабность (количественный показатель: количество воспользовавшихся результатами реализации общественной инициативы граждан и организаций);</w:t>
      </w:r>
    </w:p>
    <w:p w:rsidR="00BC016E" w:rsidRPr="00BC016E" w:rsidRDefault="00BC016E" w:rsidP="00BC016E">
      <w:r w:rsidRPr="00BC016E">
        <w:br/>
        <w:t>фактический результат (качественные показатели: экономическая и социальная эффективность проекта; логическая взаимосвязь целей, задач, механизма реализации и результатов проекта; количественные показатели: количество постоянных и временных рабочих мест, созданных при реализации данных проектов; количество волонтеров, привлеченных к участию в проекте).</w:t>
      </w:r>
    </w:p>
    <w:p w:rsidR="00BC016E" w:rsidRPr="00BC016E" w:rsidRDefault="00BC016E" w:rsidP="00BC016E">
      <w:r w:rsidRPr="00BC016E">
        <w:br/>
        <w:t>5.1.1. Для оценки количественных показателей общественных инициатив, набравших равное количество голосов, применяется 6-балльная шкала, где учитываются следующие значения:</w:t>
      </w:r>
    </w:p>
    <w:p w:rsidR="00BC016E" w:rsidRPr="00BC016E" w:rsidRDefault="00BC016E" w:rsidP="00BC016E">
      <w:r w:rsidRPr="00BC016E">
        <w:br/>
        <w:t>0 - данные отсутствуют;</w:t>
      </w:r>
    </w:p>
    <w:p w:rsidR="00BC016E" w:rsidRPr="00BC016E" w:rsidRDefault="00BC016E" w:rsidP="00BC016E">
      <w:r w:rsidRPr="00BC016E">
        <w:br/>
        <w:t>1 - удельный вес показателя ниже 20% от максимального значения;</w:t>
      </w:r>
    </w:p>
    <w:p w:rsidR="00BC016E" w:rsidRPr="00BC016E" w:rsidRDefault="00BC016E" w:rsidP="00BC016E">
      <w:r w:rsidRPr="00BC016E">
        <w:br/>
        <w:t>2 - удельный вес показателя находится в интервале от 21% до 40% от максимального значения;</w:t>
      </w:r>
    </w:p>
    <w:p w:rsidR="00BC016E" w:rsidRPr="00BC016E" w:rsidRDefault="00BC016E" w:rsidP="00BC016E">
      <w:r w:rsidRPr="00BC016E">
        <w:lastRenderedPageBreak/>
        <w:br/>
        <w:t>3 - удельный вес показателя находится в интервале от 41% до 60% от максимального значения;</w:t>
      </w:r>
    </w:p>
    <w:p w:rsidR="00BC016E" w:rsidRPr="00BC016E" w:rsidRDefault="00BC016E" w:rsidP="00BC016E">
      <w:r w:rsidRPr="00BC016E">
        <w:br/>
        <w:t>4 - удельный вес показателя находится в интервале от 61% до 80% от максимального значения;</w:t>
      </w:r>
    </w:p>
    <w:p w:rsidR="00BC016E" w:rsidRPr="00BC016E" w:rsidRDefault="00BC016E" w:rsidP="00BC016E">
      <w:r w:rsidRPr="00BC016E">
        <w:br/>
        <w:t>5 - удельный вес показателя находится в интервале от 81% до 100% от максимального значения.</w:t>
      </w:r>
    </w:p>
    <w:p w:rsidR="00BC016E" w:rsidRPr="00BC016E" w:rsidRDefault="00BC016E" w:rsidP="00BC016E">
      <w:r w:rsidRPr="00BC016E">
        <w:br/>
        <w:t>Для оценки качественных показателей общественных инициатив, набравших равное количество голосов, применяется 6-балльная шкала, где учитывается степень соответствия показателю:</w:t>
      </w:r>
    </w:p>
    <w:p w:rsidR="00BC016E" w:rsidRPr="00BC016E" w:rsidRDefault="00BC016E" w:rsidP="00BC016E">
      <w:r w:rsidRPr="00BC016E">
        <w:br/>
        <w:t>0 - полностью не соответствует данному показателю;</w:t>
      </w:r>
    </w:p>
    <w:p w:rsidR="00BC016E" w:rsidRPr="00BC016E" w:rsidRDefault="00BC016E" w:rsidP="00BC016E">
      <w:r w:rsidRPr="00BC016E">
        <w:br/>
        <w:t>1 - в малой степени соответствует данному показателю;</w:t>
      </w:r>
    </w:p>
    <w:p w:rsidR="00BC016E" w:rsidRPr="00BC016E" w:rsidRDefault="00BC016E" w:rsidP="00BC016E">
      <w:r w:rsidRPr="00BC016E">
        <w:br/>
        <w:t>2 - в незначительной части соответствует данному показателю;</w:t>
      </w:r>
    </w:p>
    <w:p w:rsidR="00BC016E" w:rsidRPr="00BC016E" w:rsidRDefault="00BC016E" w:rsidP="00BC016E">
      <w:r w:rsidRPr="00BC016E">
        <w:br/>
        <w:t>3 - в средней степени соответствует данному показателю;</w:t>
      </w:r>
    </w:p>
    <w:p w:rsidR="00BC016E" w:rsidRPr="00BC016E" w:rsidRDefault="00BC016E" w:rsidP="00BC016E">
      <w:r w:rsidRPr="00BC016E">
        <w:br/>
        <w:t>4 - в значительной степени соответствует данному показателю;</w:t>
      </w:r>
    </w:p>
    <w:p w:rsidR="00BC016E" w:rsidRPr="00BC016E" w:rsidRDefault="00BC016E" w:rsidP="00BC016E">
      <w:r w:rsidRPr="00BC016E">
        <w:br/>
        <w:t>5 - полностью соответствует данному показателю.</w:t>
      </w:r>
    </w:p>
    <w:p w:rsidR="00BC016E" w:rsidRPr="00BC016E" w:rsidRDefault="00BC016E" w:rsidP="00BC016E">
      <w:r w:rsidRPr="00BC016E">
        <w:br/>
        <w:t>5.1.2. При оценке общественных инициатив, набравших равное количество голосов, составляется оценочная ведомость. По результатам оценки составляется сводная ведомость с итоговой оценкой, которая определяется путем сложения баллов, проставленных членами рабочей группы. Форма оценочной и сводной ведомости утверждается председателем рабочей группы.</w:t>
      </w:r>
    </w:p>
    <w:p w:rsidR="00BC016E" w:rsidRPr="00BC016E" w:rsidRDefault="00BC016E" w:rsidP="00BC016E">
      <w:r w:rsidRPr="00BC016E">
        <w:br/>
        <w:t>5.1.3. Количество победителей конкурсного отбора составляет:</w:t>
      </w:r>
    </w:p>
    <w:p w:rsidR="00BC016E" w:rsidRPr="00BC016E" w:rsidRDefault="00BC016E" w:rsidP="00BC016E">
      <w:r w:rsidRPr="00BC016E">
        <w:br/>
        <w:t>в 2016 году - 17;</w:t>
      </w:r>
    </w:p>
    <w:p w:rsidR="00BC016E" w:rsidRPr="00BC016E" w:rsidRDefault="00BC016E" w:rsidP="00BC016E">
      <w:r w:rsidRPr="00BC016E">
        <w:br/>
        <w:t>в 2017 году - 20;</w:t>
      </w:r>
    </w:p>
    <w:p w:rsidR="00BC016E" w:rsidRPr="00BC016E" w:rsidRDefault="00BC016E" w:rsidP="00BC016E">
      <w:r w:rsidRPr="00BC016E">
        <w:br/>
        <w:t>в 2018 - 2020 годах - 16 ежегодно;</w:t>
      </w:r>
    </w:p>
    <w:p w:rsidR="00BC016E" w:rsidRPr="00BC016E" w:rsidRDefault="00BC016E" w:rsidP="00BC016E">
      <w:r w:rsidRPr="00BC016E">
        <w:br/>
        <w:t>в 2021 году - 15.</w:t>
      </w:r>
    </w:p>
    <w:p w:rsidR="00BC016E" w:rsidRPr="00BC016E" w:rsidRDefault="00BC016E" w:rsidP="00BC016E">
      <w:r w:rsidRPr="00BC016E">
        <w:br/>
        <w:t>Общее количество победителей конкурсных отборов за период 2016 - 2021 годов должно равняться 100.</w:t>
      </w:r>
    </w:p>
    <w:p w:rsidR="00BC016E" w:rsidRPr="00BC016E" w:rsidRDefault="00BC016E" w:rsidP="00BC016E">
      <w:r w:rsidRPr="00BC016E">
        <w:lastRenderedPageBreak/>
        <w:br/>
        <w:t>(п. 5.1 в ред. постановления Правительства Республики Саха (Якутия) </w:t>
      </w:r>
      <w:hyperlink r:id="rId39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5.2. Перечень победителей - лучших общественных инициатив оформляется протоколом заседания рабочей группы.</w:t>
      </w:r>
    </w:p>
    <w:p w:rsidR="00BC016E" w:rsidRPr="00BC016E" w:rsidRDefault="00BC016E" w:rsidP="00BC016E">
      <w:r w:rsidRPr="00BC016E">
        <w:br/>
        <w:t>5.3. Итоги конкурсного отбора подлежат опубликованию на официальном сайте уполномоченного органа в информационно-телекоммуникационной сети Интернет и официальных средствах массовой информации Республики Саха (Якутия) не позднее 5 рабочих дней с момента утверждения рабочей группой победителей конкурсного отбора среди общественных инициатив.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40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5.4. Награждение победителей конкурсного отбора осуществляется уполномоченным органом в торжественной обстановке.</w:t>
      </w:r>
    </w:p>
    <w:p w:rsidR="00BC016E" w:rsidRPr="00BC016E" w:rsidRDefault="00BC016E" w:rsidP="00BC016E">
      <w:r w:rsidRPr="00BC016E">
        <w:br/>
        <w:t>(п. 5.4 в ред. постановления Правительства Республики Саха (Якутия) </w:t>
      </w:r>
      <w:hyperlink r:id="rId41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br/>
        <w:t>5.5. Победители конкурсного отбора награждаются ведомственными наградами уполномоченного органа, а также абсолютным победителям по трем категориям, указанным в пункте 3.2 настоящего Положения, вручаются ценные призы.</w:t>
      </w:r>
    </w:p>
    <w:p w:rsidR="00BC016E" w:rsidRPr="00BC016E" w:rsidRDefault="00BC016E" w:rsidP="00BC016E">
      <w:r w:rsidRPr="00BC016E">
        <w:br/>
        <w:t>(п. 5.5 в ред. постановления Правительства Республики Саха (Якутия) </w:t>
      </w:r>
      <w:hyperlink r:id="rId42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BC016E" w:rsidRPr="00BC016E" w:rsidRDefault="00BC016E" w:rsidP="00BC016E">
      <w:r w:rsidRPr="00BC016E">
        <w:t>Приложение. Заявление на участие в конкурсном отборе лучших общественных инициатив, реализованных к 100-летию образования Якутской АССР</w:t>
      </w:r>
    </w:p>
    <w:p w:rsidR="00BC016E" w:rsidRPr="00BC016E" w:rsidRDefault="00BC016E" w:rsidP="00BC016E">
      <w:r w:rsidRPr="00BC016E">
        <w:br/>
      </w:r>
      <w:r w:rsidRPr="00BC016E">
        <w:br/>
        <w:t>Приложение</w:t>
      </w:r>
    </w:p>
    <w:p w:rsidR="00BC016E" w:rsidRPr="00BC016E" w:rsidRDefault="00BC016E" w:rsidP="00BC016E">
      <w:r w:rsidRPr="00BC016E">
        <w:br/>
        <w:t>(в ред. постановления Правительства Республики Саха (Якутия) </w:t>
      </w:r>
      <w:hyperlink r:id="rId43" w:history="1">
        <w:r w:rsidRPr="00BC016E">
          <w:rPr>
            <w:rStyle w:val="a3"/>
          </w:rPr>
          <w:t>от 23.07.2019 N 199</w:t>
        </w:r>
      </w:hyperlink>
      <w:r w:rsidRPr="00BC016E">
        <w:t>)</w:t>
      </w:r>
    </w:p>
    <w:p w:rsidR="00C33260" w:rsidRDefault="00BC016E" w:rsidP="00C33260">
      <w:pPr>
        <w:jc w:val="center"/>
      </w:pPr>
      <w:r w:rsidRPr="00BC016E">
        <w:br/>
      </w:r>
      <w:r w:rsidRPr="00BC016E">
        <w:br/>
      </w: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C33260" w:rsidRDefault="00C33260" w:rsidP="00C33260">
      <w:pPr>
        <w:jc w:val="center"/>
      </w:pPr>
    </w:p>
    <w:p w:rsidR="00BC016E" w:rsidRPr="00BC016E" w:rsidRDefault="00BC016E" w:rsidP="00C33260">
      <w:pPr>
        <w:jc w:val="center"/>
      </w:pPr>
      <w:r w:rsidRPr="00BC016E">
        <w:lastRenderedPageBreak/>
        <w:t>ЗАЯВЛЕНИЕ</w:t>
      </w:r>
    </w:p>
    <w:p w:rsidR="00BC016E" w:rsidRPr="00BC016E" w:rsidRDefault="00BC016E" w:rsidP="00C33260">
      <w:pPr>
        <w:jc w:val="center"/>
      </w:pPr>
      <w:r w:rsidRPr="00BC016E">
        <w:t>на участие в конкурсном отборе лучших общественных</w:t>
      </w:r>
    </w:p>
    <w:p w:rsidR="00BC016E" w:rsidRPr="00BC016E" w:rsidRDefault="00BC016E" w:rsidP="00C33260">
      <w:pPr>
        <w:jc w:val="center"/>
      </w:pPr>
      <w:r w:rsidRPr="00BC016E">
        <w:t>инициатив, реализованных к 100-летию образования</w:t>
      </w:r>
    </w:p>
    <w:p w:rsidR="00BC016E" w:rsidRPr="00BC016E" w:rsidRDefault="00BC016E" w:rsidP="00C33260">
      <w:pPr>
        <w:jc w:val="center"/>
      </w:pPr>
      <w:r w:rsidRPr="00BC016E">
        <w:t>Якутской АССР</w:t>
      </w:r>
      <w:r w:rsidRPr="00BC016E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250"/>
      </w:tblGrid>
      <w:tr w:rsidR="00BC016E" w:rsidRPr="00BC016E" w:rsidTr="00BC016E">
        <w:trPr>
          <w:trHeight w:val="15"/>
        </w:trPr>
        <w:tc>
          <w:tcPr>
            <w:tcW w:w="4066" w:type="dxa"/>
            <w:hideMark/>
          </w:tcPr>
          <w:p w:rsidR="00BC016E" w:rsidRPr="00BC016E" w:rsidRDefault="00BC016E" w:rsidP="00BC016E"/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(Ф.И.О. гражданина (полностью), наименование юридического лица</w:t>
            </w:r>
          </w:p>
          <w:p w:rsidR="00BC016E" w:rsidRPr="00BC016E" w:rsidRDefault="00BC016E" w:rsidP="00BC016E">
            <w:r w:rsidRPr="00BC016E">
              <w:t>(за исключением политических партий), муниципальные образования)</w:t>
            </w:r>
          </w:p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Информация о реализованной инициативе</w:t>
            </w:r>
          </w:p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Наименование реализованной инициативы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Сфера и направление по пункту 1.7 настоящего Положения (указать одно направление)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Категория по пункту 1.4 настоящего Положения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Социальная значимость инициативы, ориентированная на решение особо значимых социально-экономических проблем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Количество воспользовавшихся результатами реализации общественной инициативы граждан и организаций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rPr>
          <w:trHeight w:val="15"/>
        </w:trPr>
        <w:tc>
          <w:tcPr>
            <w:tcW w:w="8316" w:type="dxa"/>
            <w:gridSpan w:val="2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Постановка социально значимой проблемы</w:t>
            </w:r>
          </w:p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</w:tbl>
    <w:p w:rsidR="00BC016E" w:rsidRPr="00BC016E" w:rsidRDefault="00BC016E" w:rsidP="00BC016E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BC016E" w:rsidRPr="00BC016E" w:rsidTr="00BC016E">
        <w:trPr>
          <w:trHeight w:val="15"/>
        </w:trPr>
        <w:tc>
          <w:tcPr>
            <w:tcW w:w="8316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Цель инициативы</w:t>
            </w:r>
          </w:p>
        </w:tc>
      </w:tr>
      <w:tr w:rsidR="00BC016E" w:rsidRPr="00BC016E" w:rsidTr="00BC016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rPr>
          <w:trHeight w:val="15"/>
        </w:trPr>
        <w:tc>
          <w:tcPr>
            <w:tcW w:w="8316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Задачи программы реализации инициативы</w:t>
            </w:r>
          </w:p>
        </w:tc>
      </w:tr>
      <w:tr w:rsidR="00BC016E" w:rsidRPr="00BC016E" w:rsidTr="00BC016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</w:tbl>
    <w:p w:rsidR="00BC016E" w:rsidRPr="00BC016E" w:rsidRDefault="00BC016E" w:rsidP="00BC016E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957"/>
        <w:gridCol w:w="4250"/>
      </w:tblGrid>
      <w:tr w:rsidR="00BC016E" w:rsidRPr="00BC016E" w:rsidTr="00BC016E">
        <w:trPr>
          <w:trHeight w:val="15"/>
        </w:trPr>
        <w:tc>
          <w:tcPr>
            <w:tcW w:w="1109" w:type="dxa"/>
            <w:hideMark/>
          </w:tcPr>
          <w:p w:rsidR="00BC016E" w:rsidRPr="00BC016E" w:rsidRDefault="00BC016E" w:rsidP="00BC016E"/>
        </w:tc>
        <w:tc>
          <w:tcPr>
            <w:tcW w:w="2957" w:type="dxa"/>
            <w:hideMark/>
          </w:tcPr>
          <w:p w:rsidR="00BC016E" w:rsidRPr="00BC016E" w:rsidRDefault="00BC016E" w:rsidP="00BC016E"/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Календарный план</w:t>
            </w:r>
          </w:p>
        </w:tc>
      </w:tr>
      <w:tr w:rsidR="00BC016E" w:rsidRPr="00BC016E" w:rsidTr="00BC016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Наименование</w:t>
            </w:r>
          </w:p>
          <w:p w:rsidR="00BC016E" w:rsidRPr="00BC016E" w:rsidRDefault="00BC016E" w:rsidP="00BC016E">
            <w:r w:rsidRPr="00BC016E">
              <w:t>этапов, мероприятий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Сроки начала и окончания</w:t>
            </w:r>
          </w:p>
          <w:p w:rsidR="00BC016E" w:rsidRPr="00BC016E" w:rsidRDefault="00BC016E" w:rsidP="00BC016E">
            <w:r w:rsidRPr="00BC016E">
              <w:t>(месяц, год)</w:t>
            </w:r>
          </w:p>
        </w:tc>
      </w:tr>
      <w:tr w:rsidR="00BC016E" w:rsidRPr="00BC016E" w:rsidTr="00BC016E">
        <w:trPr>
          <w:trHeight w:val="15"/>
        </w:trPr>
        <w:tc>
          <w:tcPr>
            <w:tcW w:w="8316" w:type="dxa"/>
            <w:gridSpan w:val="3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Смета с указанием источника финансирования (при наличии)</w:t>
            </w:r>
          </w:p>
        </w:tc>
      </w:tr>
      <w:tr w:rsidR="00BC016E" w:rsidRPr="00BC016E" w:rsidTr="00BC016E"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Фото- и видеоматериалы (при наличии)</w:t>
            </w:r>
          </w:p>
        </w:tc>
      </w:tr>
    </w:tbl>
    <w:p w:rsidR="00BC016E" w:rsidRPr="00BC016E" w:rsidRDefault="00BC016E" w:rsidP="00BC016E">
      <w:r w:rsidRPr="00BC016E">
        <w:t>Отчет о реализации инициативы с описанием имевшейся проблемы, ее решения и указанием достигнутых количественных и качественных показателей с приложением подтверждающих документов и материалов о реализации инициативы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250"/>
      </w:tblGrid>
      <w:tr w:rsidR="00BC016E" w:rsidRPr="00BC016E" w:rsidTr="00BC016E">
        <w:trPr>
          <w:trHeight w:val="15"/>
        </w:trPr>
        <w:tc>
          <w:tcPr>
            <w:tcW w:w="4066" w:type="dxa"/>
            <w:hideMark/>
          </w:tcPr>
          <w:p w:rsidR="00BC016E" w:rsidRPr="00BC016E" w:rsidRDefault="00BC016E" w:rsidP="00BC016E">
            <w:pPr>
              <w:rPr>
                <w:b/>
                <w:bCs/>
              </w:rPr>
            </w:pPr>
          </w:p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Непосредственные результаты реализации инициативы</w:t>
            </w:r>
          </w:p>
          <w:p w:rsidR="00BC016E" w:rsidRPr="00BC016E" w:rsidRDefault="00BC016E" w:rsidP="00BC016E">
            <w:r w:rsidRPr="00BC016E">
              <w:lastRenderedPageBreak/>
              <w:t>(количественные и качественные результаты)</w:t>
            </w:r>
          </w:p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lastRenderedPageBreak/>
              <w:t>Экономическая и социальная эффективность реализации инициативы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Количественные и качественные показатели достигнутых результатов по пункту 1.7 настоящего Положения (указать используемые значения: количество граждан и организаций, единицы, километры, кубометры, площадь и т.п.)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Количество волонтеров, привлеченных к участию в реализации инициативы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</w:tbl>
    <w:p w:rsidR="00BC016E" w:rsidRPr="00BC016E" w:rsidRDefault="00BC016E" w:rsidP="00BC016E">
      <w:r w:rsidRPr="00BC016E">
        <w:t>Сведения об инициаторе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250"/>
      </w:tblGrid>
      <w:tr w:rsidR="00BC016E" w:rsidRPr="00BC016E" w:rsidTr="00BC016E">
        <w:trPr>
          <w:trHeight w:val="15"/>
        </w:trPr>
        <w:tc>
          <w:tcPr>
            <w:tcW w:w="4066" w:type="dxa"/>
            <w:hideMark/>
          </w:tcPr>
          <w:p w:rsidR="00BC016E" w:rsidRPr="00BC016E" w:rsidRDefault="00BC016E" w:rsidP="00BC016E">
            <w:pPr>
              <w:rPr>
                <w:b/>
                <w:bCs/>
              </w:rPr>
            </w:pPr>
          </w:p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Для гражданина</w:t>
            </w:r>
          </w:p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Ф.И.О.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Паспортные данные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ИНН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Адрес места проживания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Телефон, электронный адрес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rPr>
          <w:trHeight w:val="15"/>
        </w:trPr>
        <w:tc>
          <w:tcPr>
            <w:tcW w:w="4066" w:type="dxa"/>
            <w:hideMark/>
          </w:tcPr>
          <w:p w:rsidR="00BC016E" w:rsidRPr="00BC016E" w:rsidRDefault="00BC016E" w:rsidP="00BC016E"/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Для юридического лица</w:t>
            </w:r>
          </w:p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Полное 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ИНН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ОГРН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Юридический адрес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Ф.И.О., телефон, электронный адрес руководителя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Ф.И.О., телефон, электронный адрес контактного лица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</w:tbl>
    <w:p w:rsidR="00BC016E" w:rsidRPr="00BC016E" w:rsidRDefault="00BC016E" w:rsidP="00BC016E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250"/>
      </w:tblGrid>
      <w:tr w:rsidR="00BC016E" w:rsidRPr="00BC016E" w:rsidTr="00BC016E">
        <w:trPr>
          <w:trHeight w:val="15"/>
        </w:trPr>
        <w:tc>
          <w:tcPr>
            <w:tcW w:w="4066" w:type="dxa"/>
            <w:hideMark/>
          </w:tcPr>
          <w:p w:rsidR="00BC016E" w:rsidRPr="00BC016E" w:rsidRDefault="00BC016E" w:rsidP="00BC016E"/>
        </w:tc>
        <w:tc>
          <w:tcPr>
            <w:tcW w:w="4250" w:type="dxa"/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Для муниципального образования</w:t>
            </w:r>
          </w:p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Полное 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Адрес (местонахождение)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Официальный электронный адрес администрации муниципального образования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lastRenderedPageBreak/>
              <w:t>Ф.И.О., телефон, электронный адрес главы муниципального образования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  <w:tr w:rsidR="00BC016E" w:rsidRPr="00BC016E" w:rsidTr="00BC016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>
            <w:r w:rsidRPr="00BC016E">
              <w:t>Ф.И.О., телефон, электронный адрес контактного лица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16E" w:rsidRPr="00BC016E" w:rsidRDefault="00BC016E" w:rsidP="00BC016E"/>
        </w:tc>
      </w:tr>
    </w:tbl>
    <w:p w:rsidR="00BC016E" w:rsidRPr="00BC016E" w:rsidRDefault="00BC016E" w:rsidP="00BC016E">
      <w:r w:rsidRPr="00BC016E">
        <w:br/>
        <w:t>____________________ _____________ _________________________</w:t>
      </w:r>
    </w:p>
    <w:p w:rsidR="00BC016E" w:rsidRPr="00BC016E" w:rsidRDefault="00BC016E" w:rsidP="00BC016E">
      <w:r w:rsidRPr="00BC016E">
        <w:t>       Ф.И.О.         (</w:t>
      </w:r>
      <w:proofErr w:type="gramStart"/>
      <w:r w:rsidRPr="00BC016E">
        <w:t>подпись)   </w:t>
      </w:r>
      <w:proofErr w:type="gramEnd"/>
      <w:r w:rsidRPr="00BC016E">
        <w:t>    (фамилия, инициалы)</w:t>
      </w:r>
    </w:p>
    <w:p w:rsidR="00861804" w:rsidRDefault="00861804"/>
    <w:sectPr w:rsidR="008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44"/>
    <w:rsid w:val="00861804"/>
    <w:rsid w:val="00BC016E"/>
    <w:rsid w:val="00C33260"/>
    <w:rsid w:val="00C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4E5A"/>
  <w15:chartTrackingRefBased/>
  <w15:docId w15:val="{916E4BFA-5545-4CA5-81A0-07AB079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5265" TargetMode="External"/><Relationship Id="rId13" Type="http://schemas.openxmlformats.org/officeDocument/2006/relationships/hyperlink" Target="http://docs.cntd.ru/document/561463715" TargetMode="External"/><Relationship Id="rId18" Type="http://schemas.openxmlformats.org/officeDocument/2006/relationships/hyperlink" Target="http://docs.cntd.ru/document/450382325" TargetMode="External"/><Relationship Id="rId26" Type="http://schemas.openxmlformats.org/officeDocument/2006/relationships/hyperlink" Target="http://docs.cntd.ru/document/561463715" TargetMode="External"/><Relationship Id="rId39" Type="http://schemas.openxmlformats.org/officeDocument/2006/relationships/hyperlink" Target="http://docs.cntd.ru/document/5614637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82325" TargetMode="External"/><Relationship Id="rId34" Type="http://schemas.openxmlformats.org/officeDocument/2006/relationships/hyperlink" Target="http://docs.cntd.ru/document/450382325" TargetMode="External"/><Relationship Id="rId42" Type="http://schemas.openxmlformats.org/officeDocument/2006/relationships/hyperlink" Target="http://docs.cntd.ru/document/561463715" TargetMode="External"/><Relationship Id="rId7" Type="http://schemas.openxmlformats.org/officeDocument/2006/relationships/hyperlink" Target="http://docs.cntd.ru/document/499087146" TargetMode="External"/><Relationship Id="rId12" Type="http://schemas.openxmlformats.org/officeDocument/2006/relationships/hyperlink" Target="http://docs.cntd.ru/document/553261641" TargetMode="External"/><Relationship Id="rId17" Type="http://schemas.openxmlformats.org/officeDocument/2006/relationships/hyperlink" Target="http://docs.cntd.ru/document/450382325" TargetMode="External"/><Relationship Id="rId25" Type="http://schemas.openxmlformats.org/officeDocument/2006/relationships/hyperlink" Target="http://docs.cntd.ru/document/450382325" TargetMode="External"/><Relationship Id="rId33" Type="http://schemas.openxmlformats.org/officeDocument/2006/relationships/hyperlink" Target="http://docs.cntd.ru/document/561463715" TargetMode="External"/><Relationship Id="rId38" Type="http://schemas.openxmlformats.org/officeDocument/2006/relationships/hyperlink" Target="http://docs.cntd.ru/document/424064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82325" TargetMode="External"/><Relationship Id="rId20" Type="http://schemas.openxmlformats.org/officeDocument/2006/relationships/hyperlink" Target="http://docs.cntd.ru/document/450382325" TargetMode="External"/><Relationship Id="rId29" Type="http://schemas.openxmlformats.org/officeDocument/2006/relationships/hyperlink" Target="http://docs.cntd.ru/document/553261641" TargetMode="External"/><Relationship Id="rId41" Type="http://schemas.openxmlformats.org/officeDocument/2006/relationships/hyperlink" Target="http://docs.cntd.ru/document/5614637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463715" TargetMode="External"/><Relationship Id="rId11" Type="http://schemas.openxmlformats.org/officeDocument/2006/relationships/hyperlink" Target="http://docs.cntd.ru/document/450382325" TargetMode="External"/><Relationship Id="rId24" Type="http://schemas.openxmlformats.org/officeDocument/2006/relationships/hyperlink" Target="http://docs.cntd.ru/document/561463715" TargetMode="External"/><Relationship Id="rId32" Type="http://schemas.openxmlformats.org/officeDocument/2006/relationships/hyperlink" Target="http://docs.cntd.ru/document/561463715" TargetMode="External"/><Relationship Id="rId37" Type="http://schemas.openxmlformats.org/officeDocument/2006/relationships/hyperlink" Target="http://docs.cntd.ru/document/561463715" TargetMode="External"/><Relationship Id="rId40" Type="http://schemas.openxmlformats.org/officeDocument/2006/relationships/hyperlink" Target="http://docs.cntd.ru/document/56146371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553261641" TargetMode="External"/><Relationship Id="rId15" Type="http://schemas.openxmlformats.org/officeDocument/2006/relationships/hyperlink" Target="http://docs.cntd.ru/document/450382325" TargetMode="External"/><Relationship Id="rId23" Type="http://schemas.openxmlformats.org/officeDocument/2006/relationships/hyperlink" Target="http://docs.cntd.ru/document/450382325" TargetMode="External"/><Relationship Id="rId28" Type="http://schemas.openxmlformats.org/officeDocument/2006/relationships/hyperlink" Target="http://docs.cntd.ru/document/450382325" TargetMode="External"/><Relationship Id="rId36" Type="http://schemas.openxmlformats.org/officeDocument/2006/relationships/hyperlink" Target="http://docs.cntd.ru/document/561463715" TargetMode="External"/><Relationship Id="rId10" Type="http://schemas.openxmlformats.org/officeDocument/2006/relationships/hyperlink" Target="http://docs.cntd.ru/document/553261641" TargetMode="External"/><Relationship Id="rId19" Type="http://schemas.openxmlformats.org/officeDocument/2006/relationships/hyperlink" Target="http://docs.cntd.ru/document/450382325" TargetMode="External"/><Relationship Id="rId31" Type="http://schemas.openxmlformats.org/officeDocument/2006/relationships/hyperlink" Target="http://docs.cntd.ru/document/45038232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450382325" TargetMode="External"/><Relationship Id="rId9" Type="http://schemas.openxmlformats.org/officeDocument/2006/relationships/hyperlink" Target="http://docs.cntd.ru/document/450382325" TargetMode="External"/><Relationship Id="rId14" Type="http://schemas.openxmlformats.org/officeDocument/2006/relationships/hyperlink" Target="http://docs.cntd.ru/document/430615265" TargetMode="External"/><Relationship Id="rId22" Type="http://schemas.openxmlformats.org/officeDocument/2006/relationships/hyperlink" Target="http://docs.cntd.ru/document/553261641" TargetMode="External"/><Relationship Id="rId27" Type="http://schemas.openxmlformats.org/officeDocument/2006/relationships/hyperlink" Target="http://docs.cntd.ru/document/561463715" TargetMode="External"/><Relationship Id="rId30" Type="http://schemas.openxmlformats.org/officeDocument/2006/relationships/hyperlink" Target="http://docs.cntd.ru/document/450382325" TargetMode="External"/><Relationship Id="rId35" Type="http://schemas.openxmlformats.org/officeDocument/2006/relationships/hyperlink" Target="http://docs.cntd.ru/document/561463715" TargetMode="External"/><Relationship Id="rId43" Type="http://schemas.openxmlformats.org/officeDocument/2006/relationships/hyperlink" Target="http://docs.cntd.ru/document/56146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3662</Words>
  <Characters>20875</Characters>
  <Application>Microsoft Office Word</Application>
  <DocSecurity>0</DocSecurity>
  <Lines>173</Lines>
  <Paragraphs>48</Paragraphs>
  <ScaleCrop>false</ScaleCrop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mmuser</dc:creator>
  <cp:keywords/>
  <dc:description/>
  <cp:lastModifiedBy>Верховская Сардаана Степановна</cp:lastModifiedBy>
  <cp:revision>3</cp:revision>
  <dcterms:created xsi:type="dcterms:W3CDTF">2020-05-27T13:28:00Z</dcterms:created>
  <dcterms:modified xsi:type="dcterms:W3CDTF">2020-07-29T10:06:00Z</dcterms:modified>
</cp:coreProperties>
</file>