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B" w:rsidRDefault="00CB121B" w:rsidP="00CB121B">
      <w:pPr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763B">
        <w:rPr>
          <w:rFonts w:ascii="Times New Roman" w:eastAsia="TimesNewRomanPSMT" w:hAnsi="Times New Roman" w:cs="Times New Roman"/>
          <w:sz w:val="24"/>
          <w:szCs w:val="24"/>
        </w:rPr>
        <w:t>Приложение 7 к Порядку</w:t>
      </w:r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951447" w:rsidRPr="00894483" w:rsidRDefault="00867C53" w:rsidP="00043EA8">
      <w:pPr>
        <w:spacing w:after="0"/>
        <w:jc w:val="center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Методика</w:t>
      </w:r>
      <w:r w:rsidR="00F37703" w:rsidRPr="00894483">
        <w:rPr>
          <w:rFonts w:ascii="Times New Roman" w:hAnsi="Times New Roman" w:cs="Times New Roman"/>
          <w:b/>
        </w:rPr>
        <w:t xml:space="preserve"> оценки эффективности реализации </w:t>
      </w:r>
    </w:p>
    <w:p w:rsidR="00DF406B" w:rsidRPr="00894483" w:rsidRDefault="00396435" w:rsidP="00043EA8">
      <w:pPr>
        <w:spacing w:after="0"/>
        <w:jc w:val="center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муниципальных</w:t>
      </w:r>
      <w:r w:rsidR="00F37703" w:rsidRPr="00894483">
        <w:rPr>
          <w:rFonts w:ascii="Times New Roman" w:hAnsi="Times New Roman" w:cs="Times New Roman"/>
          <w:b/>
        </w:rPr>
        <w:t xml:space="preserve"> программ МО «</w:t>
      </w:r>
      <w:r w:rsidR="0028105A">
        <w:rPr>
          <w:rFonts w:ascii="Times New Roman" w:hAnsi="Times New Roman" w:cs="Times New Roman"/>
          <w:b/>
        </w:rPr>
        <w:t>Город Удачный</w:t>
      </w:r>
      <w:r w:rsidR="00F37703" w:rsidRPr="00894483">
        <w:rPr>
          <w:rFonts w:ascii="Times New Roman" w:hAnsi="Times New Roman" w:cs="Times New Roman"/>
          <w:b/>
        </w:rPr>
        <w:t>»</w:t>
      </w:r>
    </w:p>
    <w:p w:rsidR="00043EA8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Pr="00894483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Default="00043EA8" w:rsidP="001E57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4483">
        <w:rPr>
          <w:rFonts w:ascii="Times New Roman" w:eastAsia="Times New Roman" w:hAnsi="Times New Roman" w:cs="Times New Roman"/>
          <w:lang w:eastAsia="ru-RU"/>
        </w:rPr>
        <w:t xml:space="preserve">Оценка эффективности реализации каждой </w:t>
      </w:r>
      <w:r w:rsidRPr="00894483">
        <w:rPr>
          <w:rFonts w:ascii="Times New Roman" w:eastAsia="TimesNewRomanPSMT" w:hAnsi="Times New Roman" w:cs="Times New Roman"/>
          <w:lang w:eastAsia="ru-RU"/>
        </w:rPr>
        <w:t>муниципальной программы</w:t>
      </w:r>
      <w:r w:rsidRPr="00894483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894483">
        <w:rPr>
          <w:rFonts w:ascii="Times New Roman" w:eastAsia="Times New Roman" w:hAnsi="Times New Roman" w:cs="Times New Roman"/>
          <w:b/>
          <w:lang w:eastAsia="ru-RU"/>
        </w:rPr>
        <w:t>К</w:t>
      </w:r>
      <w:r w:rsidRPr="00894483">
        <w:rPr>
          <w:rFonts w:ascii="Times New Roman" w:eastAsia="Times New Roman" w:hAnsi="Times New Roman" w:cs="Times New Roman"/>
          <w:b/>
          <w:vertAlign w:val="subscript"/>
          <w:lang w:eastAsia="ru-RU"/>
        </w:rPr>
        <w:t>эф</w:t>
      </w:r>
      <w:proofErr w:type="spellEnd"/>
      <w:r w:rsidRPr="00894483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894483">
        <w:rPr>
          <w:rFonts w:ascii="Times New Roman" w:eastAsia="Times New Roman" w:hAnsi="Times New Roman" w:cs="Times New Roman"/>
          <w:lang w:eastAsia="ru-RU"/>
        </w:rPr>
        <w:t>определяется на основе коэффициентов, которые распределены по 3-м группам критериев:</w:t>
      </w:r>
    </w:p>
    <w:p w:rsidR="00BC21C6" w:rsidRPr="00894483" w:rsidRDefault="00BC21C6" w:rsidP="00043EA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6095"/>
        <w:gridCol w:w="917"/>
      </w:tblGrid>
      <w:tr w:rsidR="00894483" w:rsidRPr="00894483" w:rsidTr="00F96EAD">
        <w:trPr>
          <w:jc w:val="center"/>
        </w:trPr>
        <w:tc>
          <w:tcPr>
            <w:tcW w:w="2518" w:type="dxa"/>
            <w:vAlign w:val="center"/>
          </w:tcPr>
          <w:p w:rsidR="00894483" w:rsidRPr="00894483" w:rsidRDefault="00894483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6095" w:type="dxa"/>
            <w:vAlign w:val="center"/>
          </w:tcPr>
          <w:p w:rsidR="00894483" w:rsidRPr="00894483" w:rsidRDefault="00894483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</w:t>
            </w:r>
          </w:p>
        </w:tc>
        <w:tc>
          <w:tcPr>
            <w:tcW w:w="917" w:type="dxa"/>
          </w:tcPr>
          <w:p w:rsidR="00894483" w:rsidRPr="00894483" w:rsidRDefault="00894483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Вес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 w:val="restart"/>
            <w:vAlign w:val="center"/>
          </w:tcPr>
          <w:p w:rsidR="00894483" w:rsidRPr="00894483" w:rsidRDefault="004B642A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894483"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1 </w:t>
            </w:r>
          </w:p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«Оценка качества мониторинга значений целевых индикаторов»</w:t>
            </w:r>
          </w:p>
        </w:tc>
        <w:tc>
          <w:tcPr>
            <w:tcW w:w="6095" w:type="dxa"/>
            <w:vAlign w:val="center"/>
          </w:tcPr>
          <w:p w:rsidR="00BC21C6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доля выполненных индикаторов отчетного года 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вып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  <w:vAlign w:val="center"/>
          </w:tcPr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C21C6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значений индикаторов за отчетный период по сравнению с индикаторами предыдущего периода 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дин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  <w:vAlign w:val="center"/>
          </w:tcPr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0,65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 w:val="restart"/>
            <w:vAlign w:val="center"/>
          </w:tcPr>
          <w:p w:rsidR="00894483" w:rsidRPr="00894483" w:rsidRDefault="004B642A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894483"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2 </w:t>
            </w:r>
          </w:p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«Структура финансирования мероприятий»</w:t>
            </w:r>
          </w:p>
        </w:tc>
        <w:tc>
          <w:tcPr>
            <w:tcW w:w="6095" w:type="dxa"/>
            <w:vAlign w:val="center"/>
          </w:tcPr>
          <w:p w:rsidR="00BC21C6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фин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  <w:vAlign w:val="center"/>
          </w:tcPr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0,2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 w:val="restart"/>
            <w:vAlign w:val="center"/>
          </w:tcPr>
          <w:p w:rsidR="00894483" w:rsidRPr="00894483" w:rsidRDefault="004B642A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894483"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3 </w:t>
            </w:r>
          </w:p>
          <w:p w:rsidR="00894483" w:rsidRPr="00894483" w:rsidRDefault="00894483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«Степень информационной открытости»</w:t>
            </w:r>
          </w:p>
        </w:tc>
        <w:tc>
          <w:tcPr>
            <w:tcW w:w="6095" w:type="dxa"/>
            <w:vAlign w:val="center"/>
          </w:tcPr>
          <w:p w:rsidR="00BC21C6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размещение координатором комплекса материалов по муниципальной программе на сайте МО «</w:t>
            </w:r>
            <w:r w:rsidR="00BA234C">
              <w:rPr>
                <w:rFonts w:ascii="Times New Roman" w:eastAsia="Times New Roman" w:hAnsi="Times New Roman" w:cs="Times New Roman"/>
                <w:lang w:eastAsia="ru-RU"/>
              </w:rPr>
              <w:t>Город Удачный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нпа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</w:tcPr>
          <w:p w:rsidR="00894483" w:rsidRPr="00894483" w:rsidRDefault="00894483" w:rsidP="00043EA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C21C6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государственной регистрации программы, ее изменений и отчетности в ГАС «Управление» 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гасу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</w:tcPr>
          <w:p w:rsidR="00894483" w:rsidRPr="00894483" w:rsidRDefault="00894483" w:rsidP="00043EA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C21C6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публикаций в СМИ о реализации мероприятий муниципальной программы </w:t>
            </w:r>
          </w:p>
          <w:p w:rsidR="00894483" w:rsidRPr="004B642A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сми</w:t>
            </w:r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spellEnd"/>
            <w:r w:rsidRPr="004B642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B642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  <w:vMerge/>
          </w:tcPr>
          <w:p w:rsidR="00894483" w:rsidRPr="00894483" w:rsidRDefault="00894483" w:rsidP="00043EA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0,15</w:t>
            </w:r>
          </w:p>
        </w:tc>
      </w:tr>
      <w:tr w:rsidR="00894483" w:rsidRPr="00894483" w:rsidTr="00F96EAD">
        <w:trPr>
          <w:jc w:val="center"/>
        </w:trPr>
        <w:tc>
          <w:tcPr>
            <w:tcW w:w="2518" w:type="dxa"/>
          </w:tcPr>
          <w:p w:rsidR="00894483" w:rsidRPr="00894483" w:rsidRDefault="00894483" w:rsidP="00043EA8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17" w:type="dxa"/>
            <w:vAlign w:val="center"/>
          </w:tcPr>
          <w:p w:rsidR="00894483" w:rsidRPr="00894483" w:rsidRDefault="00894483" w:rsidP="008944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</w:tbl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  <w:sectPr w:rsidR="00BC21C6" w:rsidSect="004B642A"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 xml:space="preserve">РАСЧЕТЫ КОЭФФИЦИЕНТОВ </w:t>
      </w: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396435" w:rsidRPr="00894483" w:rsidRDefault="00BF43FF" w:rsidP="00043EA8">
      <w:pPr>
        <w:shd w:val="clear" w:color="auto" w:fill="DBE5F1" w:themeFill="accent1" w:themeFillTint="33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1.</w:t>
      </w:r>
      <w:r w:rsidRPr="00894483">
        <w:rPr>
          <w:rFonts w:ascii="Times New Roman" w:hAnsi="Times New Roman" w:cs="Times New Roman"/>
          <w:b/>
        </w:rPr>
        <w:tab/>
        <w:t>Оценка качества мониторинга значений целевых индикаторов</w:t>
      </w:r>
    </w:p>
    <w:p w:rsidR="00802D11" w:rsidRPr="00894483" w:rsidRDefault="00802D11" w:rsidP="00043EA8">
      <w:pPr>
        <w:shd w:val="clear" w:color="auto" w:fill="DBE5F1" w:themeFill="accent1" w:themeFillTint="33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</w:rPr>
        <w:t>Общий вес критерия = 0,65</w:t>
      </w:r>
    </w:p>
    <w:p w:rsidR="00802D11" w:rsidRPr="00894483" w:rsidRDefault="00802D11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632915" w:rsidRPr="00894483" w:rsidRDefault="00632915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Коэффициент 1</w:t>
      </w:r>
    </w:p>
    <w:tbl>
      <w:tblPr>
        <w:tblStyle w:val="a3"/>
        <w:tblW w:w="10489" w:type="dxa"/>
        <w:tblInd w:w="-34" w:type="dxa"/>
        <w:tblLayout w:type="fixed"/>
        <w:tblLook w:val="04A0"/>
      </w:tblPr>
      <w:tblGrid>
        <w:gridCol w:w="425"/>
        <w:gridCol w:w="1560"/>
        <w:gridCol w:w="567"/>
        <w:gridCol w:w="4394"/>
        <w:gridCol w:w="1417"/>
        <w:gridCol w:w="709"/>
        <w:gridCol w:w="1417"/>
      </w:tblGrid>
      <w:tr w:rsidR="00BC21C6" w:rsidRPr="00BC21C6" w:rsidTr="001E5740">
        <w:trPr>
          <w:tblHeader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Градация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BC21C6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BC21C6" w:rsidRPr="00BC21C6" w:rsidTr="001E5740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Доля выполненных индикаторов отчетного года</w:t>
            </w:r>
          </w:p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6" w:rsidRPr="00BC21C6" w:rsidRDefault="00BC21C6" w:rsidP="00043EA8">
            <w:pPr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вып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BC21C6"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Выполнено 70% и более индикаторов от общего количества индикаторов в отчетном году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1C6">
              <w:rPr>
                <w:rFonts w:ascii="Times New Roman" w:hAnsi="Times New Roman" w:cs="Times New Roman"/>
              </w:rPr>
              <w:t>К</w:t>
            </w:r>
            <w:r w:rsidRPr="00BC21C6">
              <w:rPr>
                <w:rFonts w:ascii="Times New Roman" w:hAnsi="Times New Roman" w:cs="Times New Roman"/>
                <w:vertAlign w:val="subscript"/>
              </w:rPr>
              <w:t>вып</w:t>
            </w:r>
            <w:proofErr w:type="spellEnd"/>
            <w:r w:rsidRPr="00BC21C6">
              <w:rPr>
                <w:rFonts w:ascii="Times New Roman" w:hAnsi="Times New Roman" w:cs="Times New Roman"/>
              </w:rPr>
              <w:t xml:space="preserve"> ≥ 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0,35×10=3,5</w:t>
            </w:r>
          </w:p>
        </w:tc>
      </w:tr>
      <w:tr w:rsidR="00BC21C6" w:rsidRPr="00BC21C6" w:rsidTr="001E5740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Выполнено 50% - 70% индикаторов от общего количества индикаторов в отчетном году  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50 &lt;</w:t>
            </w:r>
            <w:proofErr w:type="spellStart"/>
            <w:r w:rsidRPr="00BC21C6">
              <w:rPr>
                <w:rFonts w:ascii="Times New Roman" w:hAnsi="Times New Roman" w:cs="Times New Roman"/>
              </w:rPr>
              <w:t>К</w:t>
            </w:r>
            <w:r w:rsidRPr="00BC21C6">
              <w:rPr>
                <w:rFonts w:ascii="Times New Roman" w:hAnsi="Times New Roman" w:cs="Times New Roman"/>
                <w:vertAlign w:val="subscript"/>
              </w:rPr>
              <w:t>вып</w:t>
            </w:r>
            <w:proofErr w:type="spellEnd"/>
            <w:r w:rsidRPr="00BC21C6">
              <w:rPr>
                <w:rFonts w:ascii="Times New Roman" w:hAnsi="Times New Roman" w:cs="Times New Roman"/>
              </w:rPr>
              <w:t>&lt; 70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0,35×5=1,75</w:t>
            </w:r>
          </w:p>
        </w:tc>
      </w:tr>
      <w:tr w:rsidR="00BC21C6" w:rsidRPr="00BC21C6" w:rsidTr="001E5740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Выполнено 50% и менее индикаторов от общего количества индикаторов в отчетном году  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1C6">
              <w:rPr>
                <w:rFonts w:ascii="Times New Roman" w:hAnsi="Times New Roman" w:cs="Times New Roman"/>
              </w:rPr>
              <w:t>К</w:t>
            </w:r>
            <w:r w:rsidRPr="00BC21C6">
              <w:rPr>
                <w:rFonts w:ascii="Times New Roman" w:hAnsi="Times New Roman" w:cs="Times New Roman"/>
                <w:vertAlign w:val="subscript"/>
              </w:rPr>
              <w:t>вып</w:t>
            </w:r>
            <w:proofErr w:type="spellEnd"/>
            <w:r w:rsidRPr="00BC21C6">
              <w:rPr>
                <w:rFonts w:ascii="Times New Roman" w:hAnsi="Times New Roman" w:cs="Times New Roman"/>
              </w:rPr>
              <w:t xml:space="preserve"> ≤ 50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0,35×3=1,05</w:t>
            </w:r>
          </w:p>
        </w:tc>
      </w:tr>
      <w:tr w:rsidR="00BC21C6" w:rsidRPr="00BC21C6" w:rsidTr="001E5740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Ни один из индикаторов отчетного года не выполнен  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1C6">
              <w:rPr>
                <w:rFonts w:ascii="Times New Roman" w:hAnsi="Times New Roman" w:cs="Times New Roman"/>
              </w:rPr>
              <w:t>К</w:t>
            </w:r>
            <w:r w:rsidRPr="00BC21C6">
              <w:rPr>
                <w:rFonts w:ascii="Times New Roman" w:hAnsi="Times New Roman" w:cs="Times New Roman"/>
                <w:vertAlign w:val="subscript"/>
              </w:rPr>
              <w:t>вып</w:t>
            </w:r>
            <w:proofErr w:type="spellEnd"/>
            <w:r w:rsidRPr="00BC21C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</w:tr>
      <w:tr w:rsidR="00BC21C6" w:rsidRPr="00BC21C6" w:rsidTr="001E5740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Отчет о выполнении целевых индикаторов не представлен / отчет о выполнении целевых индикаторов содержит некорректные данные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</w:tr>
    </w:tbl>
    <w:p w:rsidR="00802D11" w:rsidRPr="00894483" w:rsidRDefault="00802D11" w:rsidP="00043EA8">
      <w:pPr>
        <w:spacing w:after="0"/>
      </w:pPr>
    </w:p>
    <w:p w:rsidR="00BF43FF" w:rsidRPr="00894483" w:rsidRDefault="00BF43FF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Формула расчета</w:t>
      </w:r>
      <w:r w:rsidR="007D558C" w:rsidRPr="00894483">
        <w:rPr>
          <w:rFonts w:ascii="Times New Roman" w:hAnsi="Times New Roman" w:cs="Times New Roman"/>
          <w:b/>
        </w:rPr>
        <w:t xml:space="preserve"> для определения балла К</w:t>
      </w:r>
      <w:r w:rsidR="007D558C" w:rsidRPr="00894483">
        <w:rPr>
          <w:rFonts w:ascii="Times New Roman" w:hAnsi="Times New Roman" w:cs="Times New Roman"/>
          <w:b/>
          <w:vertAlign w:val="subscript"/>
        </w:rPr>
        <w:t>1</w:t>
      </w:r>
      <w:r w:rsidRPr="00894483">
        <w:rPr>
          <w:rFonts w:ascii="Times New Roman" w:hAnsi="Times New Roman" w:cs="Times New Roman"/>
          <w:b/>
        </w:rPr>
        <w:t>:</w:t>
      </w:r>
    </w:p>
    <w:p w:rsidR="00BF43FF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F43FF" w:rsidRPr="00BC21C6" w:rsidRDefault="00D16769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вып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4B2BBE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4B2BBE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N</w:t>
      </w: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вып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количество выполне</w:t>
      </w:r>
      <w:r w:rsidR="004B2BBE" w:rsidRPr="00894483">
        <w:rPr>
          <w:rFonts w:ascii="Times New Roman" w:hAnsi="Times New Roman" w:cs="Times New Roman"/>
          <w:sz w:val="22"/>
          <w:szCs w:val="22"/>
        </w:rPr>
        <w:t>нных индикаторов отчетного года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894483">
        <w:rPr>
          <w:rFonts w:ascii="Times New Roman" w:hAnsi="Times New Roman" w:cs="Times New Roman"/>
          <w:sz w:val="22"/>
          <w:szCs w:val="22"/>
        </w:rPr>
        <w:t xml:space="preserve"> – общее число индикаторов 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  <w:u w:val="single"/>
        </w:rPr>
        <w:t>Примечание</w:t>
      </w:r>
      <w:r w:rsidRPr="00894483">
        <w:rPr>
          <w:rFonts w:ascii="Times New Roman" w:hAnsi="Times New Roman" w:cs="Times New Roman"/>
          <w:b/>
          <w:sz w:val="22"/>
          <w:szCs w:val="22"/>
        </w:rPr>
        <w:t>:</w:t>
      </w:r>
      <w:r w:rsidRPr="00894483">
        <w:rPr>
          <w:rFonts w:ascii="Times New Roman" w:hAnsi="Times New Roman" w:cs="Times New Roman"/>
          <w:sz w:val="22"/>
          <w:szCs w:val="22"/>
        </w:rPr>
        <w:t>в расчет не берутся индикаторы, не зависящие от реализации программы и установленные в справочном порядке (численность населения, количество детей дошкольного возраста, смертность населения и т.п.)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43FF" w:rsidRPr="00894483" w:rsidRDefault="004B2BBE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И</w:t>
      </w:r>
      <w:r w:rsidR="00BF43FF" w:rsidRPr="00894483">
        <w:rPr>
          <w:rFonts w:ascii="Times New Roman" w:hAnsi="Times New Roman" w:cs="Times New Roman"/>
          <w:sz w:val="22"/>
          <w:szCs w:val="22"/>
        </w:rPr>
        <w:t>ндикатор считается выполненным, если процент его исполнения составляет 95% и</w:t>
      </w:r>
      <w:r w:rsidR="001E5740">
        <w:rPr>
          <w:rFonts w:ascii="Times New Roman" w:hAnsi="Times New Roman" w:cs="Times New Roman"/>
          <w:sz w:val="22"/>
          <w:szCs w:val="22"/>
        </w:rPr>
        <w:t xml:space="preserve"> более от установленного плана.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C21C6" w:rsidRPr="00BC21C6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Д</w:t>
      </w:r>
      <w:r w:rsidR="004B2BBE" w:rsidRPr="00894483">
        <w:rPr>
          <w:rFonts w:ascii="Times New Roman" w:hAnsi="Times New Roman" w:cs="Times New Roman"/>
          <w:b/>
          <w:i/>
          <w:sz w:val="22"/>
          <w:szCs w:val="22"/>
        </w:rPr>
        <w:t xml:space="preserve">ля индикаторов, </w:t>
      </w:r>
      <w:r w:rsidR="004B2BBE" w:rsidRPr="00894483">
        <w:rPr>
          <w:rFonts w:ascii="Times New Roman" w:hAnsi="Times New Roman" w:cs="Times New Roman"/>
          <w:b/>
          <w:i/>
          <w:sz w:val="22"/>
          <w:szCs w:val="22"/>
          <w:u w:val="single"/>
        </w:rPr>
        <w:t>ориентированных на рост:</w:t>
      </w:r>
    </w:p>
    <w:p w:rsidR="004B2BBE" w:rsidRPr="00894483" w:rsidRDefault="00ED7977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Cambria Math" w:hAnsi="Cambria Math" w:cs="Times New Roman"/>
          <w:sz w:val="22"/>
          <w:szCs w:val="22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К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К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пл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 ≥95%</m:t>
          </m:r>
        </m:oMath>
      </m:oMathPara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л</w:t>
      </w:r>
      <w:r w:rsidRPr="00894483">
        <w:rPr>
          <w:rFonts w:ascii="Times New Roman" w:hAnsi="Times New Roman" w:cs="Times New Roman"/>
          <w:sz w:val="22"/>
          <w:szCs w:val="22"/>
        </w:rPr>
        <w:t>– плановое значение целевого индикатора в отчетном году</w:t>
      </w:r>
    </w:p>
    <w:p w:rsidR="00ED7977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4483">
        <w:rPr>
          <w:rFonts w:ascii="Times New Roman" w:hAnsi="Times New Roman" w:cs="Times New Roman"/>
          <w:b/>
          <w:sz w:val="22"/>
          <w:szCs w:val="22"/>
          <w:u w:val="single"/>
        </w:rPr>
        <w:t>Примечание</w:t>
      </w:r>
      <w:r w:rsidRPr="00894483">
        <w:rPr>
          <w:rFonts w:ascii="Times New Roman" w:hAnsi="Times New Roman" w:cs="Times New Roman"/>
          <w:b/>
          <w:sz w:val="22"/>
          <w:szCs w:val="22"/>
        </w:rPr>
        <w:t>:</w:t>
      </w:r>
      <w:r w:rsidR="00ED7977" w:rsidRPr="0089448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="00ED7977" w:rsidRPr="00894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7977" w:rsidRPr="00894483">
        <w:rPr>
          <w:rFonts w:ascii="Times New Roman" w:hAnsi="Times New Roman" w:cs="Times New Roman"/>
          <w:sz w:val="22"/>
          <w:szCs w:val="22"/>
        </w:rPr>
        <w:t>К</w:t>
      </w:r>
      <w:r w:rsidR="00ED7977" w:rsidRPr="00894483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proofErr w:type="spellEnd"/>
      <w:r w:rsidR="00ED7977" w:rsidRPr="00894483">
        <w:rPr>
          <w:rFonts w:ascii="Times New Roman" w:hAnsi="Times New Roman" w:cs="Times New Roman"/>
          <w:sz w:val="22"/>
          <w:szCs w:val="22"/>
        </w:rPr>
        <w:t xml:space="preserve"> = 0, </w:t>
      </w:r>
      <w:r w:rsidR="00894483">
        <w:rPr>
          <w:rFonts w:ascii="Times New Roman" w:hAnsi="Times New Roman" w:cs="Times New Roman"/>
          <w:sz w:val="22"/>
          <w:szCs w:val="22"/>
        </w:rPr>
        <w:t xml:space="preserve">при расчете </w:t>
      </w:r>
      <w:r w:rsidR="00ED7977" w:rsidRPr="00894483">
        <w:rPr>
          <w:rFonts w:ascii="Times New Roman" w:hAnsi="Times New Roman" w:cs="Times New Roman"/>
          <w:sz w:val="22"/>
          <w:szCs w:val="22"/>
        </w:rPr>
        <w:t xml:space="preserve">знаменатель </w:t>
      </w:r>
      <w:r w:rsidRPr="00894483">
        <w:rPr>
          <w:rFonts w:ascii="Times New Roman" w:hAnsi="Times New Roman" w:cs="Times New Roman"/>
          <w:sz w:val="22"/>
          <w:szCs w:val="22"/>
        </w:rPr>
        <w:t>берется за единицу (</w:t>
      </w:r>
      <w:proofErr w:type="spellStart"/>
      <w:r w:rsidRPr="00894483">
        <w:rPr>
          <w:rFonts w:ascii="Times New Roman" w:hAnsi="Times New Roman" w:cs="Times New Roman"/>
          <w:sz w:val="22"/>
          <w:szCs w:val="22"/>
        </w:rPr>
        <w:t>К</w:t>
      </w:r>
      <w:r w:rsidRPr="00894483">
        <w:rPr>
          <w:rFonts w:ascii="Times New Roman" w:hAnsi="Times New Roman" w:cs="Times New Roman"/>
          <w:sz w:val="22"/>
          <w:szCs w:val="22"/>
          <w:vertAlign w:val="subscript"/>
        </w:rPr>
        <w:t>пл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 xml:space="preserve"> = 1)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C21C6" w:rsidRPr="00BC21C6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Д</w:t>
      </w:r>
      <w:r w:rsidR="004B2BBE" w:rsidRPr="00894483">
        <w:rPr>
          <w:rFonts w:ascii="Times New Roman" w:hAnsi="Times New Roman" w:cs="Times New Roman"/>
          <w:b/>
          <w:i/>
          <w:sz w:val="22"/>
          <w:szCs w:val="22"/>
        </w:rPr>
        <w:t xml:space="preserve">ля индикаторов, </w:t>
      </w:r>
      <w:r w:rsidR="004B2BBE" w:rsidRPr="00894483">
        <w:rPr>
          <w:rFonts w:ascii="Times New Roman" w:hAnsi="Times New Roman" w:cs="Times New Roman"/>
          <w:b/>
          <w:i/>
          <w:sz w:val="22"/>
          <w:szCs w:val="22"/>
          <w:u w:val="single"/>
        </w:rPr>
        <w:t>ориентированных на снижение:</w:t>
      </w:r>
    </w:p>
    <w:p w:rsidR="004B2BBE" w:rsidRPr="00894483" w:rsidRDefault="00ED7977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Cambria Math" w:hAnsi="Cambria Math" w:cs="Times New Roman"/>
          <w:sz w:val="22"/>
          <w:szCs w:val="22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Кпл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Кф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 ≥95%</m:t>
          </m:r>
        </m:oMath>
      </m:oMathPara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л</w:t>
      </w:r>
      <w:r w:rsidRPr="00894483">
        <w:rPr>
          <w:rFonts w:ascii="Times New Roman" w:hAnsi="Times New Roman" w:cs="Times New Roman"/>
          <w:sz w:val="22"/>
          <w:szCs w:val="22"/>
        </w:rPr>
        <w:t>– плановое значение целевого индикатора в отчетном году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894483">
        <w:rPr>
          <w:rFonts w:ascii="Times New Roman" w:hAnsi="Times New Roman" w:cs="Times New Roman"/>
          <w:b/>
          <w:sz w:val="22"/>
          <w:szCs w:val="22"/>
          <w:u w:val="single"/>
        </w:rPr>
        <w:t>Примечание</w:t>
      </w:r>
      <w:r w:rsidRPr="00894483">
        <w:rPr>
          <w:rFonts w:ascii="Times New Roman" w:hAnsi="Times New Roman" w:cs="Times New Roman"/>
          <w:b/>
          <w:sz w:val="22"/>
          <w:szCs w:val="22"/>
        </w:rPr>
        <w:t>:</w:t>
      </w:r>
      <w:r w:rsidRPr="00894483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4483">
        <w:rPr>
          <w:rFonts w:ascii="Times New Roman" w:hAnsi="Times New Roman" w:cs="Times New Roman"/>
          <w:sz w:val="22"/>
          <w:szCs w:val="22"/>
        </w:rPr>
        <w:t>К</w:t>
      </w:r>
      <w:r w:rsidRPr="00894483">
        <w:rPr>
          <w:rFonts w:ascii="Times New Roman" w:hAnsi="Times New Roman" w:cs="Times New Roman"/>
          <w:sz w:val="22"/>
          <w:szCs w:val="22"/>
          <w:vertAlign w:val="subscript"/>
        </w:rPr>
        <w:t>ф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 xml:space="preserve"> = 0, </w:t>
      </w:r>
      <w:r w:rsidR="00894483">
        <w:rPr>
          <w:rFonts w:ascii="Times New Roman" w:hAnsi="Times New Roman" w:cs="Times New Roman"/>
          <w:sz w:val="22"/>
          <w:szCs w:val="22"/>
        </w:rPr>
        <w:t xml:space="preserve">при расчете </w:t>
      </w:r>
      <w:r w:rsidRPr="00894483">
        <w:rPr>
          <w:rFonts w:ascii="Times New Roman" w:hAnsi="Times New Roman" w:cs="Times New Roman"/>
          <w:sz w:val="22"/>
          <w:szCs w:val="22"/>
        </w:rPr>
        <w:t>знаменатель берется за единицу (</w:t>
      </w:r>
      <w:proofErr w:type="spellStart"/>
      <w:r w:rsidRPr="00894483">
        <w:rPr>
          <w:rFonts w:ascii="Times New Roman" w:hAnsi="Times New Roman" w:cs="Times New Roman"/>
          <w:sz w:val="22"/>
          <w:szCs w:val="22"/>
        </w:rPr>
        <w:t>К</w:t>
      </w:r>
      <w:r w:rsidRPr="00894483">
        <w:rPr>
          <w:rFonts w:ascii="Times New Roman" w:hAnsi="Times New Roman" w:cs="Times New Roman"/>
          <w:sz w:val="22"/>
          <w:szCs w:val="22"/>
          <w:vertAlign w:val="subscript"/>
        </w:rPr>
        <w:t>ф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 xml:space="preserve"> = 1)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D54CE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Д</w:t>
      </w:r>
      <w:r w:rsidR="00AD54CE" w:rsidRPr="00894483">
        <w:rPr>
          <w:rFonts w:ascii="Times New Roman" w:hAnsi="Times New Roman" w:cs="Times New Roman"/>
          <w:b/>
          <w:i/>
          <w:sz w:val="22"/>
          <w:szCs w:val="22"/>
        </w:rPr>
        <w:t xml:space="preserve">ля индикаторов, </w:t>
      </w:r>
      <w:r w:rsidR="00AD54CE" w:rsidRPr="00894483">
        <w:rPr>
          <w:rFonts w:ascii="Times New Roman" w:hAnsi="Times New Roman" w:cs="Times New Roman"/>
          <w:b/>
          <w:i/>
          <w:sz w:val="22"/>
          <w:szCs w:val="22"/>
          <w:u w:val="single"/>
        </w:rPr>
        <w:t>ориентированных на стабильность:</w:t>
      </w:r>
    </w:p>
    <w:p w:rsidR="00BC21C6" w:rsidRPr="00894483" w:rsidRDefault="00BC21C6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43FF" w:rsidRPr="00BC21C6" w:rsidRDefault="00D16769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Кф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Кпл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х 100 ≥95%</m:t>
          </m:r>
        </m:oMath>
      </m:oMathPara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DD0CDF" w:rsidRPr="00894483" w:rsidRDefault="00DD0CDF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  <w:i/>
        </w:rPr>
        <w:t>К</w:t>
      </w:r>
      <w:r w:rsidRPr="00894483">
        <w:rPr>
          <w:rFonts w:ascii="Times New Roman" w:hAnsi="Times New Roman" w:cs="Times New Roman"/>
          <w:b/>
          <w:i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b/>
          <w:i/>
          <w:vertAlign w:val="subscript"/>
        </w:rPr>
        <w:t>л</w:t>
      </w:r>
      <w:r w:rsidRPr="00894483">
        <w:rPr>
          <w:rFonts w:ascii="Times New Roman" w:hAnsi="Times New Roman" w:cs="Times New Roman"/>
        </w:rPr>
        <w:t>– плановое значение целевого индикатора в отчетном году</w:t>
      </w:r>
    </w:p>
    <w:p w:rsidR="00ED7977" w:rsidRPr="00140A4C" w:rsidRDefault="00DD0CDF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40A4C">
        <w:rPr>
          <w:rFonts w:ascii="Times New Roman" w:hAnsi="Times New Roman" w:cs="Times New Roman"/>
          <w:b/>
          <w:u w:val="single"/>
        </w:rPr>
        <w:lastRenderedPageBreak/>
        <w:t>Примечание</w:t>
      </w:r>
      <w:r w:rsidRPr="00140A4C">
        <w:rPr>
          <w:rFonts w:ascii="Times New Roman" w:hAnsi="Times New Roman" w:cs="Times New Roman"/>
          <w:b/>
        </w:rPr>
        <w:t>:</w:t>
      </w:r>
      <w:r w:rsidR="00AD54CE" w:rsidRPr="00140A4C">
        <w:rPr>
          <w:rFonts w:ascii="Times New Roman" w:hAnsi="Times New Roman" w:cs="Times New Roman"/>
        </w:rPr>
        <w:t xml:space="preserve">если у индикаторов, </w:t>
      </w:r>
      <w:r w:rsidR="00ED7977" w:rsidRPr="00140A4C">
        <w:rPr>
          <w:rFonts w:ascii="Times New Roman" w:hAnsi="Times New Roman" w:cs="Times New Roman"/>
        </w:rPr>
        <w:t>ориентированных на стабильность:</w:t>
      </w:r>
    </w:p>
    <w:p w:rsidR="00AD54CE" w:rsidRPr="00140A4C" w:rsidRDefault="00ED7977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40A4C">
        <w:rPr>
          <w:rFonts w:ascii="Times New Roman" w:hAnsi="Times New Roman" w:cs="Times New Roman"/>
        </w:rPr>
        <w:t>–</w:t>
      </w:r>
      <w:r w:rsidR="005A034A" w:rsidRPr="00140A4C">
        <w:rPr>
          <w:rFonts w:ascii="Times New Roman" w:hAnsi="Times New Roman" w:cs="Times New Roman"/>
        </w:rPr>
        <w:tab/>
      </w:r>
      <w:r w:rsidR="00AD54CE" w:rsidRPr="00140A4C">
        <w:rPr>
          <w:rFonts w:ascii="Times New Roman" w:hAnsi="Times New Roman" w:cs="Times New Roman"/>
        </w:rPr>
        <w:t>плановое и фактически достигну</w:t>
      </w:r>
      <w:r w:rsidR="006065EB" w:rsidRPr="00140A4C">
        <w:rPr>
          <w:rFonts w:ascii="Times New Roman" w:hAnsi="Times New Roman" w:cs="Times New Roman"/>
        </w:rPr>
        <w:t>тое значения индикатора = 0, то:</w:t>
      </w:r>
    </w:p>
    <w:p w:rsidR="006065EB" w:rsidRPr="00140A4C" w:rsidRDefault="00D16769" w:rsidP="00140A4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Кф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Кпл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 xml:space="preserve">х 100=100% или </m:t>
          </m:r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Кпл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Кф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х 100=100%</m:t>
          </m:r>
        </m:oMath>
      </m:oMathPara>
    </w:p>
    <w:p w:rsidR="005D5EE5" w:rsidRPr="005D5EE5" w:rsidRDefault="005D5EE5" w:rsidP="005D5EE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5EE5">
        <w:rPr>
          <w:rFonts w:ascii="Times New Roman" w:hAnsi="Times New Roman" w:cs="Times New Roman"/>
          <w:sz w:val="22"/>
          <w:szCs w:val="22"/>
        </w:rPr>
        <w:t>где:</w:t>
      </w:r>
    </w:p>
    <w:p w:rsidR="005D5EE5" w:rsidRPr="005D5EE5" w:rsidRDefault="005D5EE5" w:rsidP="005D5EE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D5EE5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5D5EE5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proofErr w:type="spellEnd"/>
      <w:r w:rsidRPr="005D5EE5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5D5EE5" w:rsidRPr="005D5EE5" w:rsidRDefault="005D5EE5" w:rsidP="005D5EE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5EE5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Pr="005D5EE5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5D5EE5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л</w:t>
      </w:r>
      <w:r w:rsidRPr="005D5EE5">
        <w:rPr>
          <w:rFonts w:ascii="Times New Roman" w:hAnsi="Times New Roman" w:cs="Times New Roman"/>
          <w:sz w:val="22"/>
          <w:szCs w:val="22"/>
        </w:rPr>
        <w:t>– плановое значение целевого индикатора в отчетном году</w:t>
      </w:r>
    </w:p>
    <w:p w:rsidR="005D5EE5" w:rsidRPr="005D5EE5" w:rsidRDefault="005A034A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5EE5">
        <w:rPr>
          <w:rFonts w:ascii="Times New Roman" w:hAnsi="Times New Roman" w:cs="Times New Roman"/>
          <w:sz w:val="22"/>
          <w:szCs w:val="22"/>
        </w:rPr>
        <w:t>–</w:t>
      </w:r>
      <w:r w:rsidRPr="005D5EE5">
        <w:rPr>
          <w:rFonts w:ascii="Times New Roman" w:hAnsi="Times New Roman" w:cs="Times New Roman"/>
          <w:sz w:val="22"/>
          <w:szCs w:val="22"/>
        </w:rPr>
        <w:tab/>
      </w:r>
      <w:r w:rsidR="005D5EE5" w:rsidRPr="005D5EE5">
        <w:rPr>
          <w:rFonts w:ascii="Times New Roman" w:hAnsi="Times New Roman" w:cs="Times New Roman"/>
          <w:sz w:val="22"/>
          <w:szCs w:val="22"/>
        </w:rPr>
        <w:t>имеется желаемая положительная динамика индикатора («не ниже»), то осуществляется расчет, применяемый для индикаторов, ориентированных на рост;</w:t>
      </w:r>
    </w:p>
    <w:p w:rsidR="00ED7977" w:rsidRPr="005D5EE5" w:rsidRDefault="005D5EE5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5EE5">
        <w:rPr>
          <w:rFonts w:ascii="Times New Roman" w:hAnsi="Times New Roman" w:cs="Times New Roman"/>
          <w:sz w:val="22"/>
          <w:szCs w:val="22"/>
        </w:rPr>
        <w:t>–</w:t>
      </w:r>
      <w:r w:rsidRPr="005D5EE5">
        <w:rPr>
          <w:rFonts w:ascii="Times New Roman" w:hAnsi="Times New Roman" w:cs="Times New Roman"/>
          <w:sz w:val="22"/>
          <w:szCs w:val="22"/>
        </w:rPr>
        <w:tab/>
        <w:t>имеется желаемая отрицательная динамика индикатор</w:t>
      </w:r>
      <w:proofErr w:type="gramStart"/>
      <w:r w:rsidRPr="005D5EE5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="00ED7977" w:rsidRPr="005D5EE5">
        <w:rPr>
          <w:rFonts w:ascii="Times New Roman" w:hAnsi="Times New Roman" w:cs="Times New Roman"/>
          <w:sz w:val="22"/>
          <w:szCs w:val="22"/>
        </w:rPr>
        <w:t>«не выше»</w:t>
      </w:r>
      <w:r w:rsidRPr="005D5EE5">
        <w:rPr>
          <w:rFonts w:ascii="Times New Roman" w:hAnsi="Times New Roman" w:cs="Times New Roman"/>
          <w:sz w:val="22"/>
          <w:szCs w:val="22"/>
        </w:rPr>
        <w:t>), то осуществляется расчет, применяемый для индикаторов, ориентированных на снижение.</w:t>
      </w:r>
      <w:r w:rsidR="00ED7977" w:rsidRPr="005D5EE5">
        <w:rPr>
          <w:rFonts w:ascii="Times New Roman" w:hAnsi="Times New Roman" w:cs="Times New Roman"/>
          <w:sz w:val="22"/>
          <w:szCs w:val="22"/>
        </w:rPr>
        <w:t xml:space="preserve"> установленного плана (напр., аварийные ситуации, заболеваемость</w:t>
      </w:r>
      <w:r w:rsidR="00DD0CDF" w:rsidRPr="005D5EE5">
        <w:rPr>
          <w:rFonts w:ascii="Times New Roman" w:hAnsi="Times New Roman" w:cs="Times New Roman"/>
          <w:sz w:val="22"/>
          <w:szCs w:val="22"/>
        </w:rPr>
        <w:t>, задолженность</w:t>
      </w:r>
      <w:r>
        <w:rPr>
          <w:rFonts w:ascii="Times New Roman" w:hAnsi="Times New Roman" w:cs="Times New Roman"/>
          <w:sz w:val="22"/>
          <w:szCs w:val="22"/>
        </w:rPr>
        <w:t xml:space="preserve"> и пр.).</w:t>
      </w:r>
    </w:p>
    <w:p w:rsidR="006065EB" w:rsidRPr="00894483" w:rsidRDefault="006065EB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C21C6" w:rsidRPr="00894483" w:rsidRDefault="00BC21C6" w:rsidP="00043EA8">
      <w:pPr>
        <w:spacing w:after="0"/>
        <w:rPr>
          <w:rFonts w:ascii="Times New Roman" w:hAnsi="Times New Roman" w:cs="Times New Roman"/>
          <w:b/>
        </w:rPr>
      </w:pPr>
    </w:p>
    <w:p w:rsidR="00632915" w:rsidRPr="00894483" w:rsidRDefault="00632915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Коэффициент 2</w:t>
      </w:r>
    </w:p>
    <w:tbl>
      <w:tblPr>
        <w:tblStyle w:val="a3"/>
        <w:tblW w:w="10491" w:type="dxa"/>
        <w:tblInd w:w="-34" w:type="dxa"/>
        <w:tblLayout w:type="fixed"/>
        <w:tblLook w:val="04A0"/>
      </w:tblPr>
      <w:tblGrid>
        <w:gridCol w:w="425"/>
        <w:gridCol w:w="1702"/>
        <w:gridCol w:w="567"/>
        <w:gridCol w:w="3544"/>
        <w:gridCol w:w="2126"/>
        <w:gridCol w:w="709"/>
        <w:gridCol w:w="1418"/>
      </w:tblGrid>
      <w:tr w:rsidR="00BC21C6" w:rsidRPr="00BC21C6" w:rsidTr="00A60684">
        <w:trPr>
          <w:tblHeader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Градация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BC21C6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BC21C6" w:rsidRPr="00BC21C6" w:rsidTr="00A60684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значений индикаторов за отчетный период по сравнению с индикаторами предыдущего периода</w:t>
            </w:r>
          </w:p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дин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BC2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C21C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21C6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Индикаторы с отрицательной динамикой отсутствуют. </w:t>
            </w:r>
          </w:p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Доля индикаторов с положительной динамикой составляет значительную часть (более 50%) от общего количества индикаторов.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«–» = 0</w:t>
            </w:r>
          </w:p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«+» &gt; «=»</w:t>
            </w:r>
          </w:p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«+» &gt; 50%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0,3×10=3</w:t>
            </w:r>
          </w:p>
        </w:tc>
      </w:tr>
      <w:tr w:rsidR="00BC21C6" w:rsidRPr="00BC21C6" w:rsidTr="00A60684"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Индикаторы с отрицательной динамикой отсутствуют.</w:t>
            </w:r>
          </w:p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Доля индикаторов с отсутствием динамики составляет значительную часть (50% и более) от общего количества индикаторов или равна доли индикаторов с положительной динамикой.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«–» = 0</w:t>
            </w:r>
          </w:p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«+» ≤ «=»</w:t>
            </w:r>
          </w:p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«=» ≥ 50%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BC2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0,3×7=2,1</w:t>
            </w:r>
          </w:p>
        </w:tc>
      </w:tr>
      <w:tr w:rsidR="00BC21C6" w:rsidRPr="00BC21C6" w:rsidTr="00A60684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Имеются индикаторы с отрицательной динамикой.</w:t>
            </w:r>
          </w:p>
          <w:p w:rsidR="00BC21C6" w:rsidRPr="00BC21C6" w:rsidRDefault="00467322" w:rsidP="004673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доли</w:t>
            </w:r>
            <w:r w:rsidR="00BC21C6" w:rsidRPr="00BC21C6">
              <w:rPr>
                <w:rFonts w:ascii="Times New Roman" w:hAnsi="Times New Roman" w:cs="Times New Roman"/>
              </w:rPr>
              <w:t xml:space="preserve"> индикаторов с положительной динамикой </w:t>
            </w:r>
            <w:r>
              <w:rPr>
                <w:rFonts w:ascii="Times New Roman" w:hAnsi="Times New Roman" w:cs="Times New Roman"/>
              </w:rPr>
              <w:t>и с отсутствием динамики составляет более 50% от общего количества индикаторов и превышае</w:t>
            </w:r>
            <w:r w:rsidR="00BC21C6" w:rsidRPr="00BC21C6">
              <w:rPr>
                <w:rFonts w:ascii="Times New Roman" w:hAnsi="Times New Roman" w:cs="Times New Roman"/>
              </w:rPr>
              <w:t xml:space="preserve">т долю индикаторов с отрицательной динамикой </w:t>
            </w:r>
          </w:p>
        </w:tc>
        <w:tc>
          <w:tcPr>
            <w:tcW w:w="2126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«–» ≠ 0</w:t>
            </w:r>
          </w:p>
          <w:p w:rsidR="00BC21C6" w:rsidRPr="00BC21C6" w:rsidRDefault="00A60684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∑(«+»)+∑(</w:t>
            </w:r>
            <w:r w:rsidR="00BC21C6" w:rsidRPr="00BC21C6">
              <w:rPr>
                <w:rFonts w:ascii="Times New Roman" w:hAnsi="Times New Roman" w:cs="Times New Roman"/>
              </w:rPr>
              <w:t>«=») &gt; «–»</w:t>
            </w:r>
          </w:p>
          <w:p w:rsidR="00BC21C6" w:rsidRPr="00BC21C6" w:rsidRDefault="00A60684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∑(«+»)+∑(</w:t>
            </w:r>
            <w:r w:rsidR="00BC21C6" w:rsidRPr="00BC21C6">
              <w:rPr>
                <w:rFonts w:ascii="Times New Roman" w:hAnsi="Times New Roman" w:cs="Times New Roman"/>
              </w:rPr>
              <w:t>«=») &gt; 50%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0,3×6=1,8</w:t>
            </w:r>
          </w:p>
        </w:tc>
      </w:tr>
      <w:tr w:rsidR="00BC21C6" w:rsidRPr="00BC21C6" w:rsidTr="00A60684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Имеются индикаторы с отрицательной динамикой.</w:t>
            </w:r>
          </w:p>
          <w:p w:rsidR="00BC21C6" w:rsidRPr="00BC21C6" w:rsidRDefault="00467322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доли</w:t>
            </w:r>
            <w:r w:rsidR="00BC21C6" w:rsidRPr="00BC21C6">
              <w:rPr>
                <w:rFonts w:ascii="Times New Roman" w:hAnsi="Times New Roman" w:cs="Times New Roman"/>
              </w:rPr>
              <w:t xml:space="preserve"> индикаторов с положительной динамикой и</w:t>
            </w:r>
            <w:r>
              <w:rPr>
                <w:rFonts w:ascii="Times New Roman" w:hAnsi="Times New Roman" w:cs="Times New Roman"/>
              </w:rPr>
              <w:t xml:space="preserve"> с отсутствием динамики равна</w:t>
            </w:r>
            <w:r w:rsidR="00BC21C6" w:rsidRPr="00BC21C6">
              <w:rPr>
                <w:rFonts w:ascii="Times New Roman" w:hAnsi="Times New Roman" w:cs="Times New Roman"/>
              </w:rPr>
              <w:t xml:space="preserve"> доли индикаторов с отрицательной динамикой</w:t>
            </w:r>
          </w:p>
        </w:tc>
        <w:tc>
          <w:tcPr>
            <w:tcW w:w="2126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«–» ≠ 0</w:t>
            </w:r>
          </w:p>
          <w:p w:rsidR="00BC21C6" w:rsidRPr="00BC21C6" w:rsidRDefault="00A60684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∑(«+»)+∑(</w:t>
            </w:r>
            <w:r w:rsidR="00BC21C6" w:rsidRPr="00BC21C6">
              <w:rPr>
                <w:rFonts w:ascii="Times New Roman" w:hAnsi="Times New Roman" w:cs="Times New Roman"/>
              </w:rPr>
              <w:t>«=») = «–»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0,3×6=1,2</w:t>
            </w:r>
          </w:p>
        </w:tc>
      </w:tr>
      <w:tr w:rsidR="00BC21C6" w:rsidRPr="00BC21C6" w:rsidTr="00A60684">
        <w:tc>
          <w:tcPr>
            <w:tcW w:w="425" w:type="dxa"/>
            <w:vMerge/>
          </w:tcPr>
          <w:p w:rsidR="00BC21C6" w:rsidRPr="00BC21C6" w:rsidRDefault="00BC21C6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21C6" w:rsidRPr="00BC21C6" w:rsidRDefault="00BC21C6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Имеются индикаторы с отрицательной динамикой.</w:t>
            </w:r>
          </w:p>
          <w:p w:rsidR="00BC21C6" w:rsidRPr="00BC21C6" w:rsidRDefault="00BC21C6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 xml:space="preserve">Доля индикаторов с отрицательной динамикой превышает </w:t>
            </w:r>
            <w:r w:rsidR="00467322">
              <w:rPr>
                <w:rFonts w:ascii="Times New Roman" w:hAnsi="Times New Roman" w:cs="Times New Roman"/>
              </w:rPr>
              <w:t>сумму доли</w:t>
            </w:r>
            <w:r w:rsidRPr="00BC21C6">
              <w:rPr>
                <w:rFonts w:ascii="Times New Roman" w:hAnsi="Times New Roman" w:cs="Times New Roman"/>
              </w:rPr>
              <w:t xml:space="preserve"> индикаторов с положительной динамикой и </w:t>
            </w:r>
            <w:r w:rsidR="00467322">
              <w:rPr>
                <w:rFonts w:ascii="Times New Roman" w:hAnsi="Times New Roman" w:cs="Times New Roman"/>
              </w:rPr>
              <w:t xml:space="preserve">доли </w:t>
            </w:r>
            <w:r w:rsidRPr="00BC21C6">
              <w:rPr>
                <w:rFonts w:ascii="Times New Roman" w:hAnsi="Times New Roman" w:cs="Times New Roman"/>
              </w:rPr>
              <w:t>индикаторо</w:t>
            </w:r>
            <w:r w:rsidR="00467322">
              <w:rPr>
                <w:rFonts w:ascii="Times New Roman" w:hAnsi="Times New Roman" w:cs="Times New Roman"/>
              </w:rPr>
              <w:t>в с отсутствием динамики</w:t>
            </w:r>
          </w:p>
        </w:tc>
        <w:tc>
          <w:tcPr>
            <w:tcW w:w="2126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«–» ≠ 0</w:t>
            </w:r>
          </w:p>
          <w:p w:rsidR="00BC21C6" w:rsidRPr="00BC21C6" w:rsidRDefault="00A60684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∑(«+»)+∑ (</w:t>
            </w:r>
            <w:r w:rsidR="00626252">
              <w:rPr>
                <w:rFonts w:ascii="Times New Roman" w:hAnsi="Times New Roman" w:cs="Times New Roman"/>
              </w:rPr>
              <w:t xml:space="preserve">«=») </w:t>
            </w:r>
            <w:r w:rsidR="00BC21C6" w:rsidRPr="00BC21C6">
              <w:rPr>
                <w:rFonts w:ascii="Times New Roman" w:hAnsi="Times New Roman" w:cs="Times New Roman"/>
              </w:rPr>
              <w:t>&lt; «–»</w:t>
            </w:r>
          </w:p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«=» &gt; 50%</w:t>
            </w:r>
          </w:p>
        </w:tc>
        <w:tc>
          <w:tcPr>
            <w:tcW w:w="709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C21C6" w:rsidRPr="00BC21C6" w:rsidRDefault="00BC21C6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1C6">
              <w:rPr>
                <w:rFonts w:ascii="Times New Roman" w:hAnsi="Times New Roman" w:cs="Times New Roman"/>
              </w:rPr>
              <w:t>0</w:t>
            </w:r>
          </w:p>
        </w:tc>
      </w:tr>
    </w:tbl>
    <w:p w:rsidR="00802D11" w:rsidRPr="00894483" w:rsidRDefault="00802D11" w:rsidP="00043EA8">
      <w:pPr>
        <w:spacing w:after="0"/>
      </w:pPr>
    </w:p>
    <w:p w:rsidR="00802D11" w:rsidRPr="00894483" w:rsidRDefault="007D558C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Формула расчета для определения балла К</w:t>
      </w:r>
      <w:r w:rsidRPr="00894483">
        <w:rPr>
          <w:rFonts w:ascii="Times New Roman" w:hAnsi="Times New Roman" w:cs="Times New Roman"/>
          <w:b/>
          <w:vertAlign w:val="subscript"/>
        </w:rPr>
        <w:t>2</w:t>
      </w:r>
      <w:r w:rsidRPr="00894483">
        <w:rPr>
          <w:rFonts w:ascii="Times New Roman" w:hAnsi="Times New Roman" w:cs="Times New Roman"/>
          <w:b/>
        </w:rPr>
        <w:t>:</w:t>
      </w:r>
    </w:p>
    <w:p w:rsidR="001E5740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5740" w:rsidRPr="00894483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</w:rPr>
        <w:t>Индикатором с положительной динамикой («+»)</w:t>
      </w:r>
      <w:r w:rsidRPr="00894483">
        <w:rPr>
          <w:rFonts w:ascii="Times New Roman" w:hAnsi="Times New Roman" w:cs="Times New Roman"/>
          <w:sz w:val="22"/>
          <w:szCs w:val="22"/>
        </w:rPr>
        <w:t xml:space="preserve"> считается индикатор, у которого процент исполнения в отчетном году превышает 100% по сравнению с достигнутыми значениями индикатора в году, предшествующему отчетному.</w:t>
      </w:r>
    </w:p>
    <w:p w:rsidR="001E5740" w:rsidRPr="00894483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</w:rPr>
        <w:t>Индикатором с отсутствием динамики («=»)</w:t>
      </w:r>
      <w:r w:rsidRPr="00894483">
        <w:rPr>
          <w:rFonts w:ascii="Times New Roman" w:hAnsi="Times New Roman" w:cs="Times New Roman"/>
          <w:sz w:val="22"/>
          <w:szCs w:val="22"/>
        </w:rPr>
        <w:t xml:space="preserve"> считается индикатор, у которого процент исполнения в отчетном году составляет 95%-100%.</w:t>
      </w:r>
    </w:p>
    <w:p w:rsidR="00802D11" w:rsidRPr="00894483" w:rsidRDefault="001E5740" w:rsidP="001E5740">
      <w:pPr>
        <w:tabs>
          <w:tab w:val="left" w:pos="993"/>
        </w:tabs>
        <w:spacing w:after="0"/>
        <w:ind w:firstLine="709"/>
        <w:jc w:val="both"/>
      </w:pPr>
      <w:r w:rsidRPr="00894483">
        <w:rPr>
          <w:rFonts w:ascii="Times New Roman" w:hAnsi="Times New Roman" w:cs="Times New Roman"/>
          <w:b/>
        </w:rPr>
        <w:lastRenderedPageBreak/>
        <w:t>Индикатором с отрицательной динамикой («–»)</w:t>
      </w:r>
      <w:r w:rsidRPr="00894483">
        <w:rPr>
          <w:rFonts w:ascii="Times New Roman" w:hAnsi="Times New Roman" w:cs="Times New Roman"/>
        </w:rPr>
        <w:t xml:space="preserve"> считается индикатор, у которого процент исполнения в отчетном году составляет ниже 95% по сравнению с достигнутыми значениями индикатора в году, предшествующему отчетному.</w:t>
      </w:r>
    </w:p>
    <w:p w:rsidR="001E5740" w:rsidRDefault="001E574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  <w:u w:val="single"/>
        </w:rPr>
      </w:pPr>
      <w:r w:rsidRPr="00894483">
        <w:rPr>
          <w:rFonts w:ascii="Times New Roman" w:eastAsiaTheme="minorEastAsia" w:hAnsi="Times New Roman"/>
          <w:b/>
          <w:i/>
          <w:sz w:val="22"/>
          <w:szCs w:val="22"/>
        </w:rPr>
        <w:t xml:space="preserve">Для индикаторов, </w:t>
      </w:r>
      <w:r w:rsidRPr="00894483">
        <w:rPr>
          <w:rFonts w:ascii="Times New Roman" w:eastAsiaTheme="minorEastAsia" w:hAnsi="Times New Roman"/>
          <w:b/>
          <w:i/>
          <w:sz w:val="22"/>
          <w:szCs w:val="22"/>
          <w:u w:val="single"/>
        </w:rPr>
        <w:t>ориентированных на рост: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</w:p>
    <w:p w:rsidR="00802D11" w:rsidRPr="00894483" w:rsidRDefault="00D16769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R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фn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R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  <w:lang w:val="en-US"/>
                </w:rPr>
                <m:t>n-1)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R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R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ф(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-1)</w:t>
      </w:r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году, предшествующем отчетному году</w:t>
      </w:r>
    </w:p>
    <w:p w:rsidR="00A1295D" w:rsidRPr="00467322" w:rsidRDefault="00A1295D" w:rsidP="004673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95D">
        <w:rPr>
          <w:rFonts w:ascii="Times New Roman" w:hAnsi="Times New Roman" w:cs="Times New Roman"/>
          <w:b/>
          <w:sz w:val="22"/>
          <w:szCs w:val="22"/>
          <w:u w:val="single"/>
        </w:rPr>
        <w:t>Примечание</w:t>
      </w:r>
      <w:r w:rsidRPr="00A1295D">
        <w:rPr>
          <w:rFonts w:ascii="Times New Roman" w:hAnsi="Times New Roman" w:cs="Times New Roman"/>
          <w:b/>
          <w:sz w:val="22"/>
          <w:szCs w:val="22"/>
        </w:rPr>
        <w:t>:</w:t>
      </w:r>
      <w:r w:rsidRPr="00A1295D">
        <w:rPr>
          <w:rFonts w:ascii="Times New Roman" w:hAnsi="Times New Roman" w:cs="Times New Roman"/>
          <w:sz w:val="22"/>
          <w:szCs w:val="22"/>
        </w:rPr>
        <w:t xml:space="preserve">при </w:t>
      </w:r>
      <m:oMath>
        <m:r>
          <m:rPr>
            <m:sty m:val="b"/>
          </m:rPr>
          <w:rPr>
            <w:rFonts w:ascii="Cambria Math" w:hAnsi="Cambria Math" w:cs="Times New Roman"/>
            <w:sz w:val="22"/>
            <w:szCs w:val="22"/>
            <w:lang w:val="en-US"/>
          </w:rPr>
          <m:t>R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ф(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)</m:t>
        </m:r>
      </m:oMath>
      <w:r w:rsidRPr="00A1295D">
        <w:rPr>
          <w:rFonts w:ascii="Times New Roman" w:hAnsi="Times New Roman" w:cs="Times New Roman"/>
          <w:sz w:val="22"/>
          <w:szCs w:val="22"/>
        </w:rPr>
        <w:t xml:space="preserve"> = 0, при расчете знаменатель берется за единицу (</w:t>
      </w:r>
      <m:oMath>
        <m:r>
          <m:rPr>
            <m:sty m:val="b"/>
          </m:rPr>
          <w:rPr>
            <w:rFonts w:ascii="Cambria Math" w:hAnsi="Cambria Math" w:cs="Times New Roman"/>
            <w:sz w:val="22"/>
            <w:szCs w:val="22"/>
            <w:lang w:val="en-US"/>
          </w:rPr>
          <m:t>R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ф(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2"/>
            <w:szCs w:val="22"/>
            <w:vertAlign w:val="subscript"/>
          </w:rPr>
          <m:t>)</m:t>
        </m:r>
      </m:oMath>
      <w:r w:rsidRPr="00A1295D">
        <w:rPr>
          <w:rFonts w:ascii="Times New Roman" w:hAnsi="Times New Roman" w:cs="Times New Roman"/>
          <w:sz w:val="22"/>
          <w:szCs w:val="22"/>
        </w:rPr>
        <w:t xml:space="preserve"> = 1)</w:t>
      </w:r>
    </w:p>
    <w:p w:rsidR="00467322" w:rsidRPr="00467322" w:rsidRDefault="00467322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sz w:val="22"/>
          <w:szCs w:val="22"/>
        </w:rPr>
      </w:pP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  <w:u w:val="single"/>
        </w:rPr>
      </w:pPr>
      <w:r w:rsidRPr="00894483">
        <w:rPr>
          <w:rFonts w:ascii="Times New Roman" w:eastAsiaTheme="minorEastAsia" w:hAnsi="Times New Roman"/>
          <w:b/>
          <w:i/>
          <w:sz w:val="22"/>
          <w:szCs w:val="22"/>
        </w:rPr>
        <w:t xml:space="preserve">Для индикаторов, </w:t>
      </w:r>
      <w:r w:rsidRPr="00894483">
        <w:rPr>
          <w:rFonts w:ascii="Times New Roman" w:eastAsiaTheme="minorEastAsia" w:hAnsi="Times New Roman"/>
          <w:b/>
          <w:i/>
          <w:sz w:val="22"/>
          <w:szCs w:val="22"/>
          <w:u w:val="single"/>
        </w:rPr>
        <w:t>ориентированных на снижение: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</w:p>
    <w:p w:rsidR="00802D11" w:rsidRPr="00894483" w:rsidRDefault="00D16769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R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ф(n-1)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R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  <w:lang w:val="en-US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R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отчетном году;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R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ф(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  <w:lang w:val="en-US"/>
        </w:rPr>
        <w:t>n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-1)</w:t>
      </w:r>
      <w:r w:rsidRPr="00894483">
        <w:rPr>
          <w:rFonts w:ascii="Times New Roman" w:hAnsi="Times New Roman" w:cs="Times New Roman"/>
          <w:sz w:val="22"/>
          <w:szCs w:val="22"/>
        </w:rPr>
        <w:t>– достигнутый результат целевого индикатора в году, предшествующем отчетному году</w:t>
      </w:r>
    </w:p>
    <w:p w:rsidR="00802D11" w:rsidRPr="00894483" w:rsidRDefault="00A1295D" w:rsidP="001E5740">
      <w:pPr>
        <w:tabs>
          <w:tab w:val="left" w:pos="993"/>
        </w:tabs>
        <w:spacing w:after="0"/>
        <w:ind w:firstLine="709"/>
        <w:jc w:val="both"/>
      </w:pPr>
      <w:r w:rsidRPr="00A1295D">
        <w:rPr>
          <w:rFonts w:ascii="Times New Roman" w:hAnsi="Times New Roman" w:cs="Times New Roman"/>
          <w:b/>
          <w:u w:val="single"/>
        </w:rPr>
        <w:t>Примечание</w:t>
      </w:r>
      <w:r w:rsidRPr="00A1295D">
        <w:rPr>
          <w:rFonts w:ascii="Times New Roman" w:hAnsi="Times New Roman" w:cs="Times New Roman"/>
          <w:b/>
        </w:rPr>
        <w:t>:</w:t>
      </w:r>
      <w:r w:rsidRPr="00A1295D">
        <w:rPr>
          <w:rFonts w:ascii="Times New Roman" w:hAnsi="Times New Roman" w:cs="Times New Roman"/>
        </w:rPr>
        <w:t xml:space="preserve">при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</m:t>
        </m:r>
        <m:r>
          <m:rPr>
            <m:sty m:val="bi"/>
          </m:rPr>
          <w:rPr>
            <w:rFonts w:ascii="Cambria Math" w:hAnsi="Cambria Math" w:cs="Times New Roman"/>
            <w:vertAlign w:val="subscript"/>
          </w:rPr>
          <m:t>ф</m:t>
        </m:r>
        <m:r>
          <m:rPr>
            <m:sty m:val="bi"/>
          </m:rPr>
          <w:rPr>
            <w:rFonts w:ascii="Cambria Math" w:hAnsi="Cambria Math" w:cs="Times New Roman"/>
            <w:vertAlign w:val="subscript"/>
            <w:lang w:val="en-US"/>
          </w:rPr>
          <m:t>n</m:t>
        </m:r>
      </m:oMath>
      <w:r w:rsidRPr="00A1295D">
        <w:rPr>
          <w:rFonts w:ascii="Times New Roman" w:hAnsi="Times New Roman" w:cs="Times New Roman"/>
        </w:rPr>
        <w:t xml:space="preserve"> = 0, при расчете </w:t>
      </w:r>
      <w:r>
        <w:rPr>
          <w:rFonts w:ascii="Times New Roman" w:hAnsi="Times New Roman" w:cs="Times New Roman"/>
        </w:rPr>
        <w:t>знаменатель</w:t>
      </w:r>
      <w:r w:rsidRPr="00A1295D">
        <w:rPr>
          <w:rFonts w:ascii="Times New Roman" w:hAnsi="Times New Roman" w:cs="Times New Roman"/>
        </w:rPr>
        <w:t xml:space="preserve"> берется за единицу (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R</m:t>
        </m:r>
        <m:r>
          <m:rPr>
            <m:sty m:val="bi"/>
          </m:rPr>
          <w:rPr>
            <w:rFonts w:ascii="Cambria Math" w:hAnsi="Cambria Math" w:cs="Times New Roman"/>
            <w:vertAlign w:val="subscript"/>
          </w:rPr>
          <m:t>ф</m:t>
        </m:r>
        <m:r>
          <m:rPr>
            <m:sty m:val="bi"/>
          </m:rPr>
          <w:rPr>
            <w:rFonts w:ascii="Cambria Math" w:hAnsi="Cambria Math" w:cs="Times New Roman"/>
            <w:vertAlign w:val="subscript"/>
            <w:lang w:val="en-US"/>
          </w:rPr>
          <m:t>n</m:t>
        </m:r>
      </m:oMath>
      <w:r w:rsidRPr="00A1295D">
        <w:rPr>
          <w:rFonts w:ascii="Times New Roman" w:hAnsi="Times New Roman" w:cs="Times New Roman"/>
        </w:rPr>
        <w:t xml:space="preserve"> = 1)</w:t>
      </w:r>
    </w:p>
    <w:p w:rsidR="00A1295D" w:rsidRDefault="00A1295D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802D11" w:rsidRPr="00894483" w:rsidRDefault="00802D11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  <w:u w:val="single"/>
        </w:rPr>
        <w:t>Примечание</w:t>
      </w:r>
      <w:r w:rsidRPr="00894483">
        <w:rPr>
          <w:rFonts w:ascii="Times New Roman" w:hAnsi="Times New Roman" w:cs="Times New Roman"/>
          <w:b/>
        </w:rPr>
        <w:t>:</w:t>
      </w:r>
      <w:r w:rsidRPr="00894483">
        <w:rPr>
          <w:rFonts w:ascii="Times New Roman" w:hAnsi="Times New Roman" w:cs="Times New Roman"/>
        </w:rPr>
        <w:t>в расчет не берутся:</w:t>
      </w:r>
    </w:p>
    <w:p w:rsidR="00802D11" w:rsidRPr="00894483" w:rsidRDefault="001E5740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02D11" w:rsidRPr="00894483">
        <w:rPr>
          <w:rFonts w:ascii="Times New Roman" w:hAnsi="Times New Roman" w:cs="Times New Roman"/>
        </w:rPr>
        <w:t xml:space="preserve">индикаторы, установленные при исполнении мероприятий, не требующих ежегодного </w:t>
      </w:r>
      <w:proofErr w:type="spellStart"/>
      <w:r w:rsidR="00802D11" w:rsidRPr="00894483">
        <w:rPr>
          <w:rFonts w:ascii="Times New Roman" w:hAnsi="Times New Roman" w:cs="Times New Roman"/>
        </w:rPr>
        <w:t>пролонгирования</w:t>
      </w:r>
      <w:proofErr w:type="spellEnd"/>
      <w:r w:rsidR="00802D11" w:rsidRPr="00894483">
        <w:rPr>
          <w:rFonts w:ascii="Times New Roman" w:hAnsi="Times New Roman" w:cs="Times New Roman"/>
        </w:rPr>
        <w:t xml:space="preserve"> и имеющих характер разовых мероприятий, при этом, если мероприятию установлена периодичность 1 раз в 2 года или реже, сравнению подлежат значения текущего года с тем периодом, в каком ранее проведено мероприятие;</w:t>
      </w:r>
    </w:p>
    <w:p w:rsidR="00802D11" w:rsidRPr="00894483" w:rsidRDefault="001E5740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02D11" w:rsidRPr="00894483">
        <w:rPr>
          <w:rFonts w:ascii="Times New Roman" w:hAnsi="Times New Roman" w:cs="Times New Roman"/>
        </w:rPr>
        <w:t>индикаторы, у которых отсутствуют значения в году, предшествующему отчетному</w:t>
      </w:r>
      <w:r w:rsidR="007207D0" w:rsidRPr="00894483">
        <w:rPr>
          <w:rFonts w:ascii="Times New Roman" w:hAnsi="Times New Roman" w:cs="Times New Roman"/>
        </w:rPr>
        <w:t xml:space="preserve"> (</w:t>
      </w:r>
      <w:r w:rsidR="00A1295D">
        <w:rPr>
          <w:rFonts w:ascii="Times New Roman" w:hAnsi="Times New Roman" w:cs="Times New Roman"/>
        </w:rPr>
        <w:t>с отметкой «</w:t>
      </w:r>
      <w:r w:rsidR="007207D0" w:rsidRPr="00894483">
        <w:rPr>
          <w:rFonts w:ascii="Times New Roman" w:hAnsi="Times New Roman" w:cs="Times New Roman"/>
        </w:rPr>
        <w:t>нет данных</w:t>
      </w:r>
      <w:r w:rsidR="00A1295D">
        <w:rPr>
          <w:rFonts w:ascii="Times New Roman" w:hAnsi="Times New Roman" w:cs="Times New Roman"/>
        </w:rPr>
        <w:t>»</w:t>
      </w:r>
      <w:r w:rsidR="007207D0" w:rsidRPr="00894483">
        <w:rPr>
          <w:rFonts w:ascii="Times New Roman" w:hAnsi="Times New Roman" w:cs="Times New Roman"/>
        </w:rPr>
        <w:t>)</w:t>
      </w:r>
      <w:r w:rsidR="00802D11" w:rsidRPr="00894483">
        <w:rPr>
          <w:rFonts w:ascii="Times New Roman" w:hAnsi="Times New Roman" w:cs="Times New Roman"/>
        </w:rPr>
        <w:t>;</w:t>
      </w:r>
    </w:p>
    <w:p w:rsidR="00802D11" w:rsidRDefault="001E5740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02D11" w:rsidRPr="00894483">
        <w:rPr>
          <w:rFonts w:ascii="Times New Roman" w:hAnsi="Times New Roman" w:cs="Times New Roman"/>
        </w:rPr>
        <w:t>индикаторы, не зависящие от реализации программы</w:t>
      </w:r>
      <w:r w:rsidR="006D7350" w:rsidRPr="00894483">
        <w:rPr>
          <w:rFonts w:ascii="Times New Roman" w:hAnsi="Times New Roman" w:cs="Times New Roman"/>
        </w:rPr>
        <w:t xml:space="preserve"> и установленные в справочном порядке</w:t>
      </w:r>
      <w:r w:rsidR="00802D11" w:rsidRPr="00894483">
        <w:rPr>
          <w:rFonts w:ascii="Times New Roman" w:hAnsi="Times New Roman" w:cs="Times New Roman"/>
        </w:rPr>
        <w:t xml:space="preserve"> (численность населения, количество детей дошкольного возраста, смертность населения и т.п.)</w:t>
      </w:r>
    </w:p>
    <w:p w:rsidR="00467322" w:rsidRDefault="00467322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425BA5" w:rsidRDefault="00425BA5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расчетов, выполненных для каждого индикатора, выполняется сложение отдельно всех полученных:</w:t>
      </w:r>
    </w:p>
    <w:p w:rsidR="00425BA5" w:rsidRDefault="00425BA5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индикаторов с положительной динамикой;</w:t>
      </w:r>
    </w:p>
    <w:p w:rsidR="00425BA5" w:rsidRDefault="00425BA5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индикаторов с отсутствием динамики;</w:t>
      </w:r>
    </w:p>
    <w:p w:rsidR="00425BA5" w:rsidRDefault="00425BA5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индикаторов с отрицательной динамикой. </w:t>
      </w:r>
    </w:p>
    <w:p w:rsidR="00467322" w:rsidRPr="00894483" w:rsidRDefault="00425BA5" w:rsidP="001E5740">
      <w:pPr>
        <w:tabs>
          <w:tab w:val="left" w:pos="993"/>
        </w:tabs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Доля определяется путем деления каждой полученной группы на </w:t>
      </w:r>
      <w:r w:rsidRPr="00425BA5">
        <w:rPr>
          <w:rFonts w:ascii="Times New Roman" w:hAnsi="Times New Roman" w:cs="Times New Roman"/>
          <w:b/>
          <w:i/>
        </w:rPr>
        <w:t>общее количество</w:t>
      </w:r>
      <w:r>
        <w:rPr>
          <w:rFonts w:ascii="Times New Roman" w:hAnsi="Times New Roman" w:cs="Times New Roman"/>
        </w:rPr>
        <w:t xml:space="preserve"> индикаторов программы, использованных при расчетах.</w:t>
      </w:r>
    </w:p>
    <w:p w:rsidR="00425BA5" w:rsidRDefault="00425BA5" w:rsidP="00043EA8">
      <w:pPr>
        <w:spacing w:after="0"/>
      </w:pPr>
    </w:p>
    <w:p w:rsidR="00425BA5" w:rsidRPr="00894483" w:rsidRDefault="00425BA5" w:rsidP="00043EA8">
      <w:pPr>
        <w:spacing w:after="0"/>
      </w:pPr>
    </w:p>
    <w:p w:rsidR="00802D11" w:rsidRPr="00894483" w:rsidRDefault="008912C3" w:rsidP="00043EA8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2. Структура финансирования мероприятий</w:t>
      </w:r>
    </w:p>
    <w:p w:rsidR="008912C3" w:rsidRPr="00894483" w:rsidRDefault="008912C3" w:rsidP="00043EA8">
      <w:pPr>
        <w:shd w:val="clear" w:color="auto" w:fill="DBE5F1" w:themeFill="accent1" w:themeFillTint="33"/>
        <w:spacing w:after="0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</w:rPr>
        <w:t>Общий вес критерия = 0,2</w:t>
      </w:r>
    </w:p>
    <w:p w:rsidR="008912C3" w:rsidRPr="00894483" w:rsidRDefault="008912C3" w:rsidP="00043EA8">
      <w:pPr>
        <w:spacing w:after="0"/>
        <w:rPr>
          <w:rFonts w:ascii="Times New Roman" w:hAnsi="Times New Roman" w:cs="Times New Roman"/>
        </w:rPr>
      </w:pPr>
    </w:p>
    <w:p w:rsidR="00632915" w:rsidRPr="00894483" w:rsidRDefault="00632915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Коэффициент 3</w:t>
      </w:r>
    </w:p>
    <w:tbl>
      <w:tblPr>
        <w:tblStyle w:val="a3"/>
        <w:tblW w:w="10489" w:type="dxa"/>
        <w:tblInd w:w="-34" w:type="dxa"/>
        <w:tblLayout w:type="fixed"/>
        <w:tblLook w:val="04A0"/>
      </w:tblPr>
      <w:tblGrid>
        <w:gridCol w:w="425"/>
        <w:gridCol w:w="1985"/>
        <w:gridCol w:w="567"/>
        <w:gridCol w:w="3969"/>
        <w:gridCol w:w="1417"/>
        <w:gridCol w:w="708"/>
        <w:gridCol w:w="1418"/>
      </w:tblGrid>
      <w:tr w:rsidR="001E5740" w:rsidRPr="001E5740" w:rsidTr="001E5740">
        <w:trPr>
          <w:tblHeader/>
        </w:trPr>
        <w:tc>
          <w:tcPr>
            <w:tcW w:w="425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567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Градация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1E5740" w:rsidRPr="001E5740" w:rsidTr="001E5740">
        <w:tc>
          <w:tcPr>
            <w:tcW w:w="425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фин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1E5740" w:rsidRPr="001E5740" w:rsidRDefault="001E5740" w:rsidP="00F96EAD">
            <w:pPr>
              <w:pStyle w:val="ConsPlusNormal"/>
              <w:ind w:left="-108" w:right="-111"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  <w:b/>
              </w:rPr>
              <w:lastRenderedPageBreak/>
              <w:t>0,2</w:t>
            </w: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Освоение финансовых средств программы составляет 90% и более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740">
              <w:rPr>
                <w:rFonts w:ascii="Times New Roman" w:hAnsi="Times New Roman" w:cs="Times New Roman"/>
              </w:rPr>
              <w:t>К</w:t>
            </w:r>
            <w:r w:rsidRPr="001E5740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1E5740">
              <w:rPr>
                <w:rFonts w:ascii="Times New Roman" w:hAnsi="Times New Roman" w:cs="Times New Roman"/>
              </w:rPr>
              <w:t xml:space="preserve"> ≥ 90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0,2×10=2</w:t>
            </w:r>
          </w:p>
        </w:tc>
      </w:tr>
      <w:tr w:rsidR="001E5740" w:rsidRPr="001E5740" w:rsidTr="001E5740"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Освоение финансовых средств программы составляет от 80% включительно до 90% 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80 ≤ </w:t>
            </w:r>
            <w:proofErr w:type="spellStart"/>
            <w:r w:rsidRPr="001E5740">
              <w:rPr>
                <w:rFonts w:ascii="Times New Roman" w:hAnsi="Times New Roman" w:cs="Times New Roman"/>
              </w:rPr>
              <w:t>К</w:t>
            </w:r>
            <w:r w:rsidRPr="001E5740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1E5740">
              <w:rPr>
                <w:rFonts w:ascii="Times New Roman" w:hAnsi="Times New Roman" w:cs="Times New Roman"/>
              </w:rPr>
              <w:t>&lt; 90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0,2×8=1,6</w:t>
            </w:r>
          </w:p>
        </w:tc>
      </w:tr>
      <w:tr w:rsidR="001E5740" w:rsidRPr="001E5740" w:rsidTr="001E5740"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Освоение финансовых средств программы составляет от 60% включительно до 80%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60 ≤ </w:t>
            </w:r>
            <w:proofErr w:type="spellStart"/>
            <w:r w:rsidRPr="001E5740">
              <w:rPr>
                <w:rFonts w:ascii="Times New Roman" w:hAnsi="Times New Roman" w:cs="Times New Roman"/>
              </w:rPr>
              <w:t>К</w:t>
            </w:r>
            <w:r w:rsidRPr="001E5740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1E5740">
              <w:rPr>
                <w:rFonts w:ascii="Times New Roman" w:hAnsi="Times New Roman" w:cs="Times New Roman"/>
              </w:rPr>
              <w:t>&lt; 80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0,2×6=1,2</w:t>
            </w:r>
          </w:p>
        </w:tc>
      </w:tr>
      <w:tr w:rsidR="001E5740" w:rsidRPr="001E5740" w:rsidTr="001E5740"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Освоение финансовых средств программы составляет от 40% включительно до 60%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40 ≤ </w:t>
            </w:r>
            <w:proofErr w:type="spellStart"/>
            <w:r w:rsidRPr="001E5740">
              <w:rPr>
                <w:rFonts w:ascii="Times New Roman" w:hAnsi="Times New Roman" w:cs="Times New Roman"/>
              </w:rPr>
              <w:t>К</w:t>
            </w:r>
            <w:r w:rsidRPr="001E5740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1E5740">
              <w:rPr>
                <w:rFonts w:ascii="Times New Roman" w:hAnsi="Times New Roman" w:cs="Times New Roman"/>
              </w:rPr>
              <w:t>&lt; 60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0,2×4=0,8</w:t>
            </w:r>
          </w:p>
        </w:tc>
      </w:tr>
      <w:tr w:rsidR="001E5740" w:rsidRPr="001E5740" w:rsidTr="001E5740">
        <w:trPr>
          <w:trHeight w:val="576"/>
        </w:trPr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Освоение финансовых средств программы составляет менее 40%</w:t>
            </w:r>
          </w:p>
        </w:tc>
        <w:tc>
          <w:tcPr>
            <w:tcW w:w="141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740">
              <w:rPr>
                <w:rFonts w:ascii="Times New Roman" w:hAnsi="Times New Roman" w:cs="Times New Roman"/>
              </w:rPr>
              <w:t>К</w:t>
            </w:r>
            <w:r w:rsidRPr="001E5740">
              <w:rPr>
                <w:rFonts w:ascii="Times New Roman" w:hAnsi="Times New Roman" w:cs="Times New Roman"/>
                <w:vertAlign w:val="subscript"/>
              </w:rPr>
              <w:t>фин</w:t>
            </w:r>
            <w:proofErr w:type="spellEnd"/>
            <w:r w:rsidRPr="001E5740">
              <w:rPr>
                <w:rFonts w:ascii="Times New Roman" w:hAnsi="Times New Roman" w:cs="Times New Roman"/>
              </w:rPr>
              <w:t>&lt; 40</w:t>
            </w:r>
          </w:p>
        </w:tc>
        <w:tc>
          <w:tcPr>
            <w:tcW w:w="70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</w:t>
            </w:r>
          </w:p>
        </w:tc>
      </w:tr>
    </w:tbl>
    <w:p w:rsidR="008912C3" w:rsidRPr="00894483" w:rsidRDefault="008912C3" w:rsidP="00043EA8">
      <w:pPr>
        <w:spacing w:after="0"/>
      </w:pP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Формула расчета для определения балла К</w:t>
      </w:r>
      <w:r w:rsidRPr="00894483">
        <w:rPr>
          <w:rFonts w:ascii="Times New Roman" w:hAnsi="Times New Roman" w:cs="Times New Roman"/>
          <w:b/>
          <w:vertAlign w:val="subscript"/>
        </w:rPr>
        <w:t>3</w:t>
      </w:r>
      <w:r w:rsidRPr="00894483">
        <w:rPr>
          <w:rFonts w:ascii="Times New Roman" w:hAnsi="Times New Roman" w:cs="Times New Roman"/>
          <w:b/>
        </w:rPr>
        <w:t>:</w:t>
      </w: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6B635A" w:rsidRPr="00894483" w:rsidRDefault="00D16769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п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6B635A" w:rsidRPr="00894483" w:rsidRDefault="006B635A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A1295D" w:rsidRDefault="006B635A" w:rsidP="00ED308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 w:rsidRPr="00894483">
        <w:rPr>
          <w:rFonts w:ascii="Times New Roman" w:hAnsi="Times New Roman" w:cs="Times New Roman"/>
          <w:sz w:val="22"/>
          <w:szCs w:val="22"/>
        </w:rPr>
        <w:t>– объем фактического совокупного освоения финансовых средств при реализации программы</w:t>
      </w:r>
      <w:r w:rsidR="00A146C3">
        <w:rPr>
          <w:rFonts w:ascii="Times New Roman" w:hAnsi="Times New Roman" w:cs="Times New Roman"/>
          <w:sz w:val="22"/>
          <w:szCs w:val="22"/>
        </w:rPr>
        <w:t>, который</w:t>
      </w:r>
      <w:r w:rsidR="00541773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0A362D">
        <w:rPr>
          <w:rFonts w:ascii="Times New Roman" w:hAnsi="Times New Roman" w:cs="Times New Roman"/>
          <w:sz w:val="22"/>
          <w:szCs w:val="22"/>
        </w:rPr>
        <w:t xml:space="preserve"> учитывает</w:t>
      </w:r>
      <w:r w:rsidR="00ED308B">
        <w:rPr>
          <w:rFonts w:ascii="Times New Roman" w:hAnsi="Times New Roman" w:cs="Times New Roman"/>
          <w:sz w:val="22"/>
          <w:szCs w:val="22"/>
        </w:rPr>
        <w:t>:</w:t>
      </w:r>
    </w:p>
    <w:p w:rsidR="00ED308B" w:rsidRDefault="00ED308B" w:rsidP="00ED308B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>
        <w:rPr>
          <w:rFonts w:ascii="Times New Roman" w:hAnsi="Times New Roman" w:cs="Times New Roman"/>
          <w:b/>
          <w:i/>
          <w:sz w:val="22"/>
          <w:szCs w:val="22"/>
        </w:rPr>
        <w:t>= ФР + Контр</w:t>
      </w:r>
    </w:p>
    <w:p w:rsidR="00ED308B" w:rsidRPr="00ED308B" w:rsidRDefault="00ED308B" w:rsidP="00ED308B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D308B">
        <w:rPr>
          <w:rFonts w:ascii="Times New Roman" w:hAnsi="Times New Roman" w:cs="Times New Roman"/>
          <w:i/>
          <w:sz w:val="22"/>
          <w:szCs w:val="22"/>
        </w:rPr>
        <w:t>где:</w:t>
      </w:r>
    </w:p>
    <w:p w:rsidR="00ED308B" w:rsidRPr="00ED308B" w:rsidRDefault="00ED308B" w:rsidP="00ED308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308B">
        <w:rPr>
          <w:rFonts w:ascii="Times New Roman" w:hAnsi="Times New Roman" w:cs="Times New Roman"/>
          <w:b/>
          <w:i/>
          <w:sz w:val="22"/>
          <w:szCs w:val="22"/>
        </w:rPr>
        <w:t>ФР</w:t>
      </w:r>
      <w:r w:rsidRPr="00ED308B">
        <w:rPr>
          <w:rFonts w:ascii="Times New Roman" w:hAnsi="Times New Roman" w:cs="Times New Roman"/>
          <w:i/>
          <w:sz w:val="22"/>
          <w:szCs w:val="22"/>
        </w:rPr>
        <w:t xml:space="preserve"> – фактические расходы по мероприятиям программы с учетом исполнения </w:t>
      </w:r>
      <w:r w:rsidRPr="00ED308B">
        <w:rPr>
          <w:rFonts w:ascii="Times New Roman" w:hAnsi="Times New Roman" w:cs="Times New Roman"/>
          <w:b/>
          <w:i/>
          <w:sz w:val="22"/>
          <w:szCs w:val="22"/>
        </w:rPr>
        <w:t>обязательств муниципальными учреждениями и поселениями района</w:t>
      </w:r>
    </w:p>
    <w:p w:rsidR="00ED308B" w:rsidRPr="00ED308B" w:rsidRDefault="00ED308B" w:rsidP="00ED308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308B">
        <w:rPr>
          <w:rFonts w:ascii="Times New Roman" w:hAnsi="Times New Roman" w:cs="Times New Roman"/>
          <w:b/>
          <w:i/>
          <w:sz w:val="22"/>
          <w:szCs w:val="22"/>
        </w:rPr>
        <w:t>Контр</w:t>
      </w:r>
      <w:r w:rsidRPr="00ED308B">
        <w:rPr>
          <w:rFonts w:ascii="Times New Roman" w:hAnsi="Times New Roman" w:cs="Times New Roman"/>
          <w:i/>
          <w:sz w:val="22"/>
          <w:szCs w:val="22"/>
        </w:rPr>
        <w:t xml:space="preserve"> – объем финансовых средств по контрактам (договорам, соглашениям и пр.)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ED308B">
        <w:rPr>
          <w:rFonts w:ascii="Times New Roman" w:hAnsi="Times New Roman" w:cs="Times New Roman"/>
          <w:i/>
          <w:sz w:val="22"/>
          <w:szCs w:val="22"/>
        </w:rPr>
        <w:t xml:space="preserve">заключенным, но не исполненным в отчетном году и переходящим на следующий год </w:t>
      </w:r>
    </w:p>
    <w:p w:rsidR="00015E68" w:rsidRPr="00894483" w:rsidRDefault="006B635A" w:rsidP="00ED308B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  <w:i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vertAlign w:val="subscript"/>
        </w:rPr>
        <w:t>п</w:t>
      </w:r>
      <w:r w:rsidRPr="00894483">
        <w:rPr>
          <w:rFonts w:ascii="Times New Roman" w:hAnsi="Times New Roman" w:cs="Times New Roman"/>
        </w:rPr>
        <w:t>– объем запланированного совокупного финансирования программы с учетом уточнения</w:t>
      </w:r>
      <w:r w:rsidR="008259EB" w:rsidRPr="00894483">
        <w:rPr>
          <w:rFonts w:ascii="Times New Roman" w:hAnsi="Times New Roman" w:cs="Times New Roman"/>
        </w:rPr>
        <w:t xml:space="preserve"> расходов в течение года</w:t>
      </w: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8912C3" w:rsidRPr="00894483" w:rsidRDefault="008912C3" w:rsidP="001E5740">
      <w:pPr>
        <w:tabs>
          <w:tab w:val="left" w:pos="993"/>
        </w:tabs>
        <w:spacing w:after="0"/>
        <w:ind w:firstLine="709"/>
        <w:jc w:val="both"/>
      </w:pPr>
    </w:p>
    <w:p w:rsidR="008912C3" w:rsidRPr="00894483" w:rsidRDefault="008912C3" w:rsidP="00043EA8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3. Степень информационной открытости</w:t>
      </w:r>
    </w:p>
    <w:p w:rsidR="008912C3" w:rsidRPr="00894483" w:rsidRDefault="008912C3" w:rsidP="00043EA8">
      <w:pPr>
        <w:shd w:val="clear" w:color="auto" w:fill="DBE5F1" w:themeFill="accent1" w:themeFillTint="33"/>
        <w:spacing w:after="0"/>
      </w:pPr>
      <w:r w:rsidRPr="00894483">
        <w:rPr>
          <w:rFonts w:ascii="Times New Roman" w:hAnsi="Times New Roman" w:cs="Times New Roman"/>
        </w:rPr>
        <w:t>Общий вес критерия = 0,15</w:t>
      </w:r>
    </w:p>
    <w:p w:rsidR="00632915" w:rsidRPr="00894483" w:rsidRDefault="00632915" w:rsidP="00043EA8">
      <w:pPr>
        <w:spacing w:after="0"/>
      </w:pPr>
    </w:p>
    <w:p w:rsidR="00632915" w:rsidRPr="00894483" w:rsidRDefault="00632915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Коэффициент 4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425"/>
        <w:gridCol w:w="3119"/>
        <w:gridCol w:w="709"/>
        <w:gridCol w:w="3827"/>
        <w:gridCol w:w="851"/>
        <w:gridCol w:w="1559"/>
      </w:tblGrid>
      <w:tr w:rsidR="001E5740" w:rsidRPr="001E5740" w:rsidTr="001E5740">
        <w:trPr>
          <w:tblHeader/>
        </w:trPr>
        <w:tc>
          <w:tcPr>
            <w:tcW w:w="425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709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3827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851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</w:p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1E5740" w:rsidRPr="001E5740" w:rsidTr="001E5740">
        <w:trPr>
          <w:trHeight w:val="580"/>
        </w:trPr>
        <w:tc>
          <w:tcPr>
            <w:tcW w:w="425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координатором комплекса материалов по муниципальной программе на сайте МО «</w:t>
            </w:r>
            <w:r w:rsidR="00BA234C">
              <w:rPr>
                <w:rFonts w:ascii="Times New Roman" w:hAnsi="Times New Roman" w:cs="Times New Roman"/>
                <w:b/>
                <w:sz w:val="20"/>
                <w:szCs w:val="20"/>
              </w:rPr>
              <w:t>Город Удачный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инф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382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Комплекс информационных материалов по программе размещен на сайте в полном объеме</w:t>
            </w:r>
          </w:p>
        </w:tc>
        <w:tc>
          <w:tcPr>
            <w:tcW w:w="851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0,05×10=0,5</w:t>
            </w:r>
          </w:p>
        </w:tc>
      </w:tr>
      <w:tr w:rsidR="001E5740" w:rsidRPr="001E5740" w:rsidTr="001E5740">
        <w:trPr>
          <w:trHeight w:val="590"/>
        </w:trPr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Комплекс информационных материалов по программе размещен на сайте не в полном объеме, ряд документов отсутствует </w:t>
            </w:r>
          </w:p>
        </w:tc>
        <w:tc>
          <w:tcPr>
            <w:tcW w:w="851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0,05×5=0,25</w:t>
            </w:r>
          </w:p>
        </w:tc>
      </w:tr>
      <w:tr w:rsidR="001E5740" w:rsidRPr="001E5740" w:rsidTr="001E5740"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 xml:space="preserve">Комплекс информационных материалов по программе на сайте не размещен </w:t>
            </w:r>
          </w:p>
        </w:tc>
        <w:tc>
          <w:tcPr>
            <w:tcW w:w="851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B55B3C" w:rsidRDefault="00B55B3C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Комплекс информационных материалов</w:t>
      </w:r>
      <w:r>
        <w:rPr>
          <w:rFonts w:ascii="Times New Roman" w:hAnsi="Times New Roman" w:cs="Times New Roman"/>
        </w:rPr>
        <w:t>, размещаемых на сайте МО «</w:t>
      </w:r>
      <w:r w:rsidR="00BA234C">
        <w:rPr>
          <w:rFonts w:ascii="Times New Roman" w:hAnsi="Times New Roman" w:cs="Times New Roman"/>
        </w:rPr>
        <w:t>Город Удачный</w:t>
      </w:r>
      <w:r>
        <w:rPr>
          <w:rFonts w:ascii="Times New Roman" w:hAnsi="Times New Roman" w:cs="Times New Roman"/>
        </w:rPr>
        <w:t>» включает:</w:t>
      </w:r>
    </w:p>
    <w:p w:rsidR="00B55B3C" w:rsidRDefault="00B236AA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B55B3C" w:rsidRPr="00894483">
        <w:rPr>
          <w:rFonts w:ascii="Times New Roman" w:hAnsi="Times New Roman" w:cs="Times New Roman"/>
        </w:rPr>
        <w:t>актуализированный текст программы</w:t>
      </w:r>
      <w:r w:rsidR="00B55B3C">
        <w:rPr>
          <w:rFonts w:ascii="Times New Roman" w:hAnsi="Times New Roman" w:cs="Times New Roman"/>
        </w:rPr>
        <w:t>;</w:t>
      </w:r>
    </w:p>
    <w:p w:rsidR="00B55B3C" w:rsidRDefault="00B55B3C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годовые отчеты;</w:t>
      </w:r>
    </w:p>
    <w:p w:rsidR="008912C3" w:rsidRPr="00894483" w:rsidRDefault="00B55B3C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259EB" w:rsidRPr="00894483">
        <w:rPr>
          <w:rFonts w:ascii="Times New Roman" w:hAnsi="Times New Roman" w:cs="Times New Roman"/>
        </w:rPr>
        <w:t>постановле</w:t>
      </w:r>
      <w:r>
        <w:rPr>
          <w:rFonts w:ascii="Times New Roman" w:hAnsi="Times New Roman" w:cs="Times New Roman"/>
        </w:rPr>
        <w:t>ния об утверждении и внесении изменений в программу</w:t>
      </w:r>
    </w:p>
    <w:p w:rsidR="001E5740" w:rsidRDefault="001E5740" w:rsidP="00043EA8">
      <w:pPr>
        <w:spacing w:after="0"/>
        <w:rPr>
          <w:rFonts w:ascii="Times New Roman" w:hAnsi="Times New Roman" w:cs="Times New Roman"/>
          <w:b/>
        </w:rPr>
      </w:pPr>
    </w:p>
    <w:p w:rsidR="00632915" w:rsidRPr="00894483" w:rsidRDefault="00632915" w:rsidP="00043EA8">
      <w:pPr>
        <w:spacing w:after="0"/>
        <w:rPr>
          <w:b/>
        </w:rPr>
      </w:pPr>
      <w:r w:rsidRPr="00894483">
        <w:rPr>
          <w:rFonts w:ascii="Times New Roman" w:hAnsi="Times New Roman" w:cs="Times New Roman"/>
          <w:b/>
        </w:rPr>
        <w:t>Коэффициент 5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425"/>
        <w:gridCol w:w="2269"/>
        <w:gridCol w:w="567"/>
        <w:gridCol w:w="4961"/>
        <w:gridCol w:w="850"/>
        <w:gridCol w:w="1418"/>
      </w:tblGrid>
      <w:tr w:rsidR="001E5740" w:rsidRPr="001E5740" w:rsidTr="001E5740">
        <w:trPr>
          <w:tblHeader/>
        </w:trPr>
        <w:tc>
          <w:tcPr>
            <w:tcW w:w="425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567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4961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</w:p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1E5740" w:rsidRPr="001E5740" w:rsidTr="001E5740">
        <w:trPr>
          <w:trHeight w:val="782"/>
        </w:trPr>
        <w:tc>
          <w:tcPr>
            <w:tcW w:w="425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государственной регистрации программы, ее изменений и отчетности (уведомления в ГАС «Управление»)</w:t>
            </w: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гасу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1E5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E574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4961" w:type="dxa"/>
            <w:vAlign w:val="center"/>
          </w:tcPr>
          <w:p w:rsidR="001E5740" w:rsidRPr="001E5740" w:rsidRDefault="001E5740" w:rsidP="004E1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зарегистрированы или имеют статус «Направлено на рассмотрение» с документальным подтверждением. Отчеты размещены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0,05×10=0,5</w:t>
            </w:r>
          </w:p>
        </w:tc>
      </w:tr>
      <w:tr w:rsidR="001E5740" w:rsidRPr="001E5740" w:rsidTr="001E5740">
        <w:trPr>
          <w:trHeight w:val="782"/>
        </w:trPr>
        <w:tc>
          <w:tcPr>
            <w:tcW w:w="425" w:type="dxa"/>
            <w:vMerge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4E12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зарегистрированы, но информация в них не соответствует муниципальной программе (отсутствует часть постановлений, не скорректированы цели / задачи / индикаторы и пр.). Отчеты размещены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0,05×8=0,4</w:t>
            </w:r>
          </w:p>
        </w:tc>
      </w:tr>
      <w:tr w:rsidR="001E5740" w:rsidRPr="001E5740" w:rsidTr="001E5740">
        <w:trPr>
          <w:trHeight w:val="782"/>
        </w:trPr>
        <w:tc>
          <w:tcPr>
            <w:tcW w:w="425" w:type="dxa"/>
            <w:vMerge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6960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зарегистрированы или имеют статус «Направлено на рассмотрение». Отчеты не размещены или размещены не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0,05×5=0,25</w:t>
            </w:r>
          </w:p>
        </w:tc>
      </w:tr>
      <w:tr w:rsidR="001E5740" w:rsidRPr="001E5740" w:rsidTr="001E5740">
        <w:trPr>
          <w:trHeight w:val="718"/>
        </w:trPr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6960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имеют несоответствия либо сохранены в статусе «Черновик» (несоответствия не устранены / черновик не доработан на дату сдачи годового отчета). Отчеты размещены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0,05×5=0,25</w:t>
            </w:r>
          </w:p>
        </w:tc>
      </w:tr>
      <w:tr w:rsidR="001E5740" w:rsidRPr="001E5740" w:rsidTr="001E5740">
        <w:trPr>
          <w:trHeight w:val="718"/>
        </w:trPr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6960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имеют несоответствия, которые своевременно не устранены координатором, либо сохранены в статусе «Черновик» без дальнейшей доработки (несоответствия не устранены / черновик не доработан на дату сдачи годового отчета). Отчеты размещены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0,05×2=0,1</w:t>
            </w:r>
          </w:p>
        </w:tc>
      </w:tr>
      <w:tr w:rsidR="001E5740" w:rsidRPr="001E5740" w:rsidTr="001E5740">
        <w:trPr>
          <w:trHeight w:val="368"/>
        </w:trPr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6960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по муниципальной программе имеют несоответствия, которые своевременно не устранены координатором, либо сохранены в статусе «Черновик» без дальнейшей доработки (несоответствия не устранены / черновик не доработан на дату сдачи годового отчета). Отчеты не размещены или размещены не в полном объеме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5740" w:rsidRPr="001E5740" w:rsidTr="001E5740">
        <w:tc>
          <w:tcPr>
            <w:tcW w:w="425" w:type="dxa"/>
            <w:vMerge/>
          </w:tcPr>
          <w:p w:rsidR="001E5740" w:rsidRPr="001E5740" w:rsidRDefault="001E5740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E5740" w:rsidRPr="001E5740" w:rsidRDefault="001E5740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Уведомления отсутствуют</w:t>
            </w:r>
          </w:p>
        </w:tc>
        <w:tc>
          <w:tcPr>
            <w:tcW w:w="850" w:type="dxa"/>
            <w:vAlign w:val="center"/>
          </w:tcPr>
          <w:p w:rsidR="001E5740" w:rsidRPr="001E5740" w:rsidRDefault="001E5740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E5740" w:rsidRPr="001E5740" w:rsidRDefault="001E5740" w:rsidP="00043EA8">
            <w:pPr>
              <w:jc w:val="center"/>
              <w:rPr>
                <w:sz w:val="20"/>
                <w:szCs w:val="20"/>
              </w:rPr>
            </w:pPr>
            <w:r w:rsidRPr="001E5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6EAD" w:rsidRDefault="00F96EAD" w:rsidP="00043EA8">
      <w:pPr>
        <w:spacing w:after="0"/>
        <w:rPr>
          <w:rFonts w:ascii="Times New Roman" w:hAnsi="Times New Roman" w:cs="Times New Roman"/>
          <w:b/>
        </w:rPr>
      </w:pPr>
    </w:p>
    <w:p w:rsidR="00B55B3C" w:rsidRDefault="008259EB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</w:rPr>
        <w:t>Примечание</w:t>
      </w:r>
      <w:r w:rsidRPr="00894483">
        <w:rPr>
          <w:rFonts w:ascii="Times New Roman" w:hAnsi="Times New Roman" w:cs="Times New Roman"/>
        </w:rPr>
        <w:t xml:space="preserve">: </w:t>
      </w:r>
    </w:p>
    <w:p w:rsidR="008912C3" w:rsidRDefault="008259EB" w:rsidP="00B55B3C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55B3C">
        <w:rPr>
          <w:rFonts w:ascii="Times New Roman" w:hAnsi="Times New Roman" w:cs="Times New Roman"/>
        </w:rPr>
        <w:t>для координатор</w:t>
      </w:r>
      <w:r w:rsidR="00BA234C">
        <w:rPr>
          <w:rFonts w:ascii="Times New Roman" w:hAnsi="Times New Roman" w:cs="Times New Roman"/>
        </w:rPr>
        <w:t>ов</w:t>
      </w:r>
      <w:r w:rsidRPr="00B55B3C">
        <w:rPr>
          <w:rFonts w:ascii="Times New Roman" w:hAnsi="Times New Roman" w:cs="Times New Roman"/>
        </w:rPr>
        <w:t xml:space="preserve"> муниципальных программ, к годовому отчету прикладывается скриншот всех разделов уведомления ГАСУ в случае, если уведомление на дату предоставления отчета имеет статус </w:t>
      </w:r>
      <w:r w:rsidRPr="00B55B3C">
        <w:rPr>
          <w:rFonts w:ascii="Times New Roman" w:hAnsi="Times New Roman" w:cs="Times New Roman"/>
          <w:b/>
          <w:i/>
        </w:rPr>
        <w:t>«Направлено на рассмотрение»</w:t>
      </w:r>
      <w:r w:rsidRPr="00B55B3C">
        <w:rPr>
          <w:rFonts w:ascii="Times New Roman" w:hAnsi="Times New Roman" w:cs="Times New Roman"/>
        </w:rPr>
        <w:t xml:space="preserve"> или </w:t>
      </w:r>
      <w:r w:rsidRPr="00B55B3C">
        <w:rPr>
          <w:rFonts w:ascii="Times New Roman" w:hAnsi="Times New Roman" w:cs="Times New Roman"/>
          <w:b/>
          <w:i/>
        </w:rPr>
        <w:t>«Черновик»</w:t>
      </w:r>
      <w:r w:rsidR="00B55B3C">
        <w:rPr>
          <w:rFonts w:ascii="Times New Roman" w:hAnsi="Times New Roman" w:cs="Times New Roman"/>
        </w:rPr>
        <w:t>, либо скриншоты переписки со службой технической поддержки ГАСУ, подтверждающие причину отсутствия уведомления в ГАСУ</w:t>
      </w:r>
    </w:p>
    <w:p w:rsidR="00B55B3C" w:rsidRDefault="004E12A0" w:rsidP="00B55B3C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присвоения</w:t>
      </w:r>
      <w:r w:rsidR="00B55B3C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 xml:space="preserve"> для программ по критериям К</w:t>
      </w:r>
      <w:r>
        <w:rPr>
          <w:rFonts w:ascii="Times New Roman" w:hAnsi="Times New Roman" w:cs="Times New Roman"/>
          <w:vertAlign w:val="subscript"/>
        </w:rPr>
        <w:t>5</w:t>
      </w:r>
      <w:r w:rsidR="00B55B3C">
        <w:rPr>
          <w:rFonts w:ascii="Times New Roman" w:hAnsi="Times New Roman" w:cs="Times New Roman"/>
        </w:rPr>
        <w:t xml:space="preserve"> отчет считается размещенным в случае, если:</w:t>
      </w:r>
    </w:p>
    <w:p w:rsidR="00B236AA" w:rsidRDefault="00B236AA" w:rsidP="00B55B3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все отчеты за </w:t>
      </w:r>
      <w:r w:rsidR="006960AD">
        <w:rPr>
          <w:rFonts w:ascii="Times New Roman" w:hAnsi="Times New Roman" w:cs="Times New Roman"/>
        </w:rPr>
        <w:t xml:space="preserve">отчетный год и </w:t>
      </w:r>
      <w:r>
        <w:rPr>
          <w:rFonts w:ascii="Times New Roman" w:hAnsi="Times New Roman" w:cs="Times New Roman"/>
        </w:rPr>
        <w:t>предыдущие периоды действия программы размещены в полном объеме;</w:t>
      </w:r>
    </w:p>
    <w:p w:rsidR="00B236AA" w:rsidRDefault="00B55B3C" w:rsidP="00B55B3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функционал ГАСУ не позволяет внести отчеты</w:t>
      </w:r>
      <w:r w:rsidR="004E12A0">
        <w:rPr>
          <w:rFonts w:ascii="Times New Roman" w:hAnsi="Times New Roman" w:cs="Times New Roman"/>
        </w:rPr>
        <w:t>за прошедший год</w:t>
      </w:r>
      <w:r>
        <w:rPr>
          <w:rFonts w:ascii="Times New Roman" w:hAnsi="Times New Roman" w:cs="Times New Roman"/>
        </w:rPr>
        <w:t xml:space="preserve"> до даты завершения приема годовых отчетов</w:t>
      </w:r>
      <w:r w:rsidR="00B236AA">
        <w:rPr>
          <w:rFonts w:ascii="Times New Roman" w:hAnsi="Times New Roman" w:cs="Times New Roman"/>
        </w:rPr>
        <w:t xml:space="preserve"> УЭР</w:t>
      </w:r>
      <w:r>
        <w:rPr>
          <w:rFonts w:ascii="Times New Roman" w:hAnsi="Times New Roman" w:cs="Times New Roman"/>
        </w:rPr>
        <w:t xml:space="preserve"> (до 18 февраля года, следующего</w:t>
      </w:r>
      <w:r w:rsidR="00B236AA">
        <w:rPr>
          <w:rFonts w:ascii="Times New Roman" w:hAnsi="Times New Roman" w:cs="Times New Roman"/>
        </w:rPr>
        <w:t xml:space="preserve"> за отчетным), при этом отчеты предыдущих периодов должны быть внесены в ГАСУ</w:t>
      </w:r>
      <w:r w:rsidR="004E12A0">
        <w:rPr>
          <w:rFonts w:ascii="Times New Roman" w:hAnsi="Times New Roman" w:cs="Times New Roman"/>
        </w:rPr>
        <w:t xml:space="preserve"> в полном объеме(</w:t>
      </w:r>
      <w:r w:rsidR="00B236AA">
        <w:rPr>
          <w:rFonts w:ascii="Times New Roman" w:hAnsi="Times New Roman" w:cs="Times New Roman"/>
        </w:rPr>
        <w:t>при их наличии</w:t>
      </w:r>
      <w:r w:rsidR="004E12A0">
        <w:rPr>
          <w:rFonts w:ascii="Times New Roman" w:hAnsi="Times New Roman" w:cs="Times New Roman"/>
        </w:rPr>
        <w:t>)</w:t>
      </w:r>
      <w:r w:rsidR="00B236AA">
        <w:rPr>
          <w:rFonts w:ascii="Times New Roman" w:hAnsi="Times New Roman" w:cs="Times New Roman"/>
        </w:rPr>
        <w:t>;</w:t>
      </w:r>
    </w:p>
    <w:p w:rsidR="00B55B3C" w:rsidRPr="00B55B3C" w:rsidRDefault="00B236AA" w:rsidP="00B55B3C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действие программы </w:t>
      </w:r>
      <w:r w:rsidR="004E12A0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не более года по состоянию на 31 декабря предыдущего года</w:t>
      </w:r>
      <w:r w:rsidR="004E12A0">
        <w:rPr>
          <w:rFonts w:ascii="Times New Roman" w:hAnsi="Times New Roman" w:cs="Times New Roman"/>
        </w:rPr>
        <w:t>, в связи с чем отчеты за предыдущие периоды отсутствуют</w:t>
      </w:r>
      <w:r>
        <w:rPr>
          <w:rFonts w:ascii="Times New Roman" w:hAnsi="Times New Roman" w:cs="Times New Roman"/>
        </w:rPr>
        <w:t xml:space="preserve">; </w:t>
      </w:r>
    </w:p>
    <w:p w:rsidR="00F96EAD" w:rsidRDefault="00F96EAD" w:rsidP="00043EA8">
      <w:pPr>
        <w:spacing w:after="0"/>
        <w:rPr>
          <w:rFonts w:ascii="Times New Roman" w:hAnsi="Times New Roman" w:cs="Times New Roman"/>
          <w:b/>
        </w:rPr>
      </w:pPr>
    </w:p>
    <w:p w:rsidR="00425BA5" w:rsidRDefault="00425BA5" w:rsidP="00043EA8">
      <w:pPr>
        <w:spacing w:after="0"/>
        <w:rPr>
          <w:rFonts w:ascii="Times New Roman" w:hAnsi="Times New Roman" w:cs="Times New Roman"/>
          <w:b/>
        </w:rPr>
      </w:pPr>
    </w:p>
    <w:p w:rsidR="00632915" w:rsidRPr="00894483" w:rsidRDefault="00632915" w:rsidP="00043EA8">
      <w:pPr>
        <w:spacing w:after="0"/>
        <w:rPr>
          <w:b/>
        </w:rPr>
      </w:pPr>
      <w:r w:rsidRPr="00894483">
        <w:rPr>
          <w:rFonts w:ascii="Times New Roman" w:hAnsi="Times New Roman" w:cs="Times New Roman"/>
          <w:b/>
        </w:rPr>
        <w:t>Коэффициент 6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425"/>
        <w:gridCol w:w="2127"/>
        <w:gridCol w:w="567"/>
        <w:gridCol w:w="5103"/>
        <w:gridCol w:w="709"/>
        <w:gridCol w:w="1417"/>
      </w:tblGrid>
      <w:tr w:rsidR="00F96EAD" w:rsidRPr="00F96EAD" w:rsidTr="00F96EAD">
        <w:trPr>
          <w:tblHeader/>
        </w:trPr>
        <w:tc>
          <w:tcPr>
            <w:tcW w:w="425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567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5103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критерий</w:t>
            </w:r>
          </w:p>
        </w:tc>
        <w:tc>
          <w:tcPr>
            <w:tcW w:w="709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17" w:type="dxa"/>
            <w:vAlign w:val="center"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</w:t>
            </w:r>
            <w:r w:rsidRPr="00F96E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Вес</w:t>
            </w:r>
            <w:r w:rsidRPr="00F96EAD">
              <w:rPr>
                <w:rFonts w:ascii="Times New Roman" w:hAnsi="Times New Roman" w:cs="Times New Roman"/>
                <w:sz w:val="20"/>
                <w:szCs w:val="20"/>
              </w:rPr>
              <w:t xml:space="preserve"> × Балл</w:t>
            </w:r>
          </w:p>
        </w:tc>
      </w:tr>
      <w:tr w:rsidR="00F96EAD" w:rsidRPr="00F96EAD" w:rsidTr="00F96EAD">
        <w:trPr>
          <w:trHeight w:val="428"/>
        </w:trPr>
        <w:tc>
          <w:tcPr>
            <w:tcW w:w="425" w:type="dxa"/>
            <w:vMerge w:val="restart"/>
            <w:vAlign w:val="center"/>
          </w:tcPr>
          <w:p w:rsidR="00F96EAD" w:rsidRPr="00F96EAD" w:rsidRDefault="00F96EAD" w:rsidP="00043EA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F96EAD" w:rsidRDefault="00F96EAD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публикаций в СМИ о реализации мероприятий муниципальной программы </w:t>
            </w:r>
          </w:p>
          <w:p w:rsidR="00F96EAD" w:rsidRDefault="00F96EAD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EAD" w:rsidRPr="00F96EAD" w:rsidRDefault="00F96EAD" w:rsidP="0004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96E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сми</w:t>
            </w:r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End"/>
            <w:r w:rsidRPr="00F9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F96EA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5103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В течение года информация о реализации муниципальной программы размещалась в СМИ с учетом выполнения установленного плана по публикации</w:t>
            </w:r>
          </w:p>
        </w:tc>
        <w:tc>
          <w:tcPr>
            <w:tcW w:w="709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F96EAD" w:rsidRPr="00F96EAD" w:rsidRDefault="00F96EAD" w:rsidP="00043EA8">
            <w:pPr>
              <w:jc w:val="center"/>
              <w:rPr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sz w:val="20"/>
                <w:szCs w:val="20"/>
              </w:rPr>
              <w:t>0,05×10=0,5</w:t>
            </w:r>
          </w:p>
        </w:tc>
      </w:tr>
      <w:tr w:rsidR="00F96EAD" w:rsidRPr="00F96EAD" w:rsidTr="00F96EAD">
        <w:trPr>
          <w:trHeight w:val="428"/>
        </w:trPr>
        <w:tc>
          <w:tcPr>
            <w:tcW w:w="425" w:type="dxa"/>
            <w:vMerge/>
            <w:vAlign w:val="center"/>
          </w:tcPr>
          <w:p w:rsidR="00F96EAD" w:rsidRPr="00F96EAD" w:rsidRDefault="00F96EAD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96EAD" w:rsidRPr="00F96EAD" w:rsidRDefault="00F96EAD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В течение года информация о реализации муниципальной программы размещалась в СМИ с неисполнением установленного плана по публикации</w:t>
            </w:r>
          </w:p>
        </w:tc>
        <w:tc>
          <w:tcPr>
            <w:tcW w:w="709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F96EAD" w:rsidRPr="00F96EAD" w:rsidRDefault="00F96EAD" w:rsidP="00043EA8">
            <w:pPr>
              <w:jc w:val="center"/>
              <w:rPr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sz w:val="20"/>
                <w:szCs w:val="20"/>
              </w:rPr>
              <w:t>0,05×6=0,3</w:t>
            </w:r>
          </w:p>
        </w:tc>
      </w:tr>
      <w:tr w:rsidR="00F96EAD" w:rsidRPr="00F96EAD" w:rsidTr="00F96EAD">
        <w:tc>
          <w:tcPr>
            <w:tcW w:w="425" w:type="dxa"/>
            <w:vMerge/>
          </w:tcPr>
          <w:p w:rsidR="00F96EAD" w:rsidRPr="00F96EAD" w:rsidRDefault="00F96EAD" w:rsidP="000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6EAD" w:rsidRPr="00F96EAD" w:rsidRDefault="00F96EAD" w:rsidP="0004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6EAD" w:rsidRPr="00F96EAD" w:rsidRDefault="00F96EAD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В течение года информация о реализации муниципальной программы не размещалась в СМИ</w:t>
            </w:r>
          </w:p>
        </w:tc>
        <w:tc>
          <w:tcPr>
            <w:tcW w:w="709" w:type="dxa"/>
            <w:vAlign w:val="center"/>
          </w:tcPr>
          <w:p w:rsidR="00F96EAD" w:rsidRPr="00F96EAD" w:rsidRDefault="00F96EAD" w:rsidP="0004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E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96EAD" w:rsidRPr="00F96EAD" w:rsidRDefault="00F96EAD" w:rsidP="00043EA8">
            <w:pPr>
              <w:jc w:val="center"/>
              <w:rPr>
                <w:sz w:val="20"/>
                <w:szCs w:val="20"/>
              </w:rPr>
            </w:pPr>
            <w:r w:rsidRPr="00F96E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259EB" w:rsidRPr="00894483" w:rsidRDefault="008259EB" w:rsidP="00043EA8">
      <w:pPr>
        <w:spacing w:after="0"/>
      </w:pPr>
    </w:p>
    <w:p w:rsidR="00043EA8" w:rsidRPr="00894483" w:rsidRDefault="00043EA8" w:rsidP="00043EA8">
      <w:pPr>
        <w:spacing w:after="0"/>
        <w:rPr>
          <w:rFonts w:ascii="Times New Roman" w:hAnsi="Times New Roman" w:cs="Times New Roman"/>
          <w:b/>
        </w:rPr>
      </w:pPr>
    </w:p>
    <w:p w:rsidR="00F96EAD" w:rsidRDefault="00F96EAD" w:rsidP="00043EA8">
      <w:pPr>
        <w:spacing w:after="0"/>
        <w:rPr>
          <w:rFonts w:ascii="Times New Roman" w:hAnsi="Times New Roman" w:cs="Times New Roman"/>
          <w:b/>
        </w:rPr>
        <w:sectPr w:rsidR="00F96EAD" w:rsidSect="00BC21C6"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>ОЦЕНКА ЭФФЕКТИВНОСТИ РЕАЛИЗАЦИИ ПРОГРАММ</w:t>
      </w:r>
    </w:p>
    <w:p w:rsidR="00043EA8" w:rsidRDefault="00043EA8" w:rsidP="00043EA8">
      <w:pPr>
        <w:spacing w:after="0"/>
        <w:rPr>
          <w:rFonts w:ascii="Times New Roman" w:hAnsi="Times New Roman" w:cs="Times New Roman"/>
          <w:b/>
        </w:rPr>
      </w:pPr>
    </w:p>
    <w:p w:rsidR="00894483" w:rsidRP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/>
        </w:rPr>
        <w:t>Интегральная оценка эффективности (</w:t>
      </w:r>
      <w:proofErr w:type="spellStart"/>
      <w:r w:rsidRPr="00894483">
        <w:rPr>
          <w:rFonts w:ascii="Times New Roman" w:hAnsi="Times New Roman"/>
          <w:b/>
        </w:rPr>
        <w:t>К</w:t>
      </w:r>
      <w:r w:rsidRPr="00894483">
        <w:rPr>
          <w:rFonts w:ascii="Times New Roman" w:hAnsi="Times New Roman"/>
          <w:b/>
          <w:vertAlign w:val="subscript"/>
        </w:rPr>
        <w:t>эф</w:t>
      </w:r>
      <w:proofErr w:type="spellEnd"/>
      <w:r w:rsidRPr="00894483">
        <w:rPr>
          <w:rFonts w:ascii="Times New Roman" w:hAnsi="Times New Roman"/>
          <w:b/>
        </w:rPr>
        <w:t>)</w:t>
      </w:r>
      <w:r w:rsidRPr="00894483">
        <w:rPr>
          <w:rFonts w:ascii="Times New Roman" w:hAnsi="Times New Roman"/>
        </w:rPr>
        <w:t xml:space="preserve"> рассчитывается по формуле:</w:t>
      </w:r>
    </w:p>
    <w:p w:rsid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B642A" w:rsidRPr="004B642A" w:rsidRDefault="004B642A" w:rsidP="004B64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6"/>
          <w:lang w:eastAsia="ru-RU"/>
        </w:rPr>
      </w:pP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вып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 xml:space="preserve"> × 0,35 + </w:t>
      </w: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дин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 xml:space="preserve"> × 0,3 + </w:t>
      </w: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фин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 xml:space="preserve"> × 0,2 + (</w:t>
      </w: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инф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 xml:space="preserve"> + </w:t>
      </w: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гасу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 xml:space="preserve"> + </w:t>
      </w:r>
      <w:proofErr w:type="spellStart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spacing w:val="-16"/>
          <w:vertAlign w:val="subscript"/>
          <w:lang w:eastAsia="ru-RU"/>
        </w:rPr>
        <w:t>сми</w:t>
      </w:r>
      <w:proofErr w:type="spellEnd"/>
      <w:r w:rsidRPr="004B642A">
        <w:rPr>
          <w:rFonts w:ascii="Times New Roman" w:eastAsia="Times New Roman" w:hAnsi="Times New Roman" w:cs="Times New Roman"/>
          <w:spacing w:val="-16"/>
          <w:lang w:eastAsia="ru-RU"/>
        </w:rPr>
        <w:t>) × 0,05 =</w:t>
      </w:r>
    </w:p>
    <w:p w:rsidR="004B642A" w:rsidRPr="004B642A" w:rsidRDefault="004B642A" w:rsidP="004B64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B642A">
        <w:rPr>
          <w:rFonts w:ascii="Times New Roman" w:eastAsia="Times New Roman" w:hAnsi="Times New Roman" w:cs="Times New Roman"/>
          <w:lang w:eastAsia="ru-RU"/>
        </w:rPr>
        <w:t>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4B642A">
        <w:rPr>
          <w:rFonts w:ascii="Times New Roman" w:eastAsia="Times New Roman" w:hAnsi="Times New Roman" w:cs="Times New Roman"/>
          <w:lang w:eastAsia="ru-RU"/>
        </w:rPr>
        <w:t xml:space="preserve"> × 0,35 + 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4B642A">
        <w:rPr>
          <w:rFonts w:ascii="Times New Roman" w:eastAsia="Times New Roman" w:hAnsi="Times New Roman" w:cs="Times New Roman"/>
          <w:lang w:eastAsia="ru-RU"/>
        </w:rPr>
        <w:t xml:space="preserve"> × 0,3 + 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4B642A">
        <w:rPr>
          <w:rFonts w:ascii="Times New Roman" w:eastAsia="Times New Roman" w:hAnsi="Times New Roman" w:cs="Times New Roman"/>
          <w:lang w:eastAsia="ru-RU"/>
        </w:rPr>
        <w:t xml:space="preserve"> × 0,2 + (К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4B642A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4B642A">
        <w:rPr>
          <w:rFonts w:ascii="Times New Roman" w:eastAsia="Times New Roman" w:hAnsi="Times New Roman" w:cs="Times New Roman"/>
          <w:lang w:eastAsia="ru-RU"/>
        </w:rPr>
        <w:t xml:space="preserve"> + К</w:t>
      </w:r>
      <w:r w:rsidRPr="004B642A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4B642A">
        <w:rPr>
          <w:rFonts w:ascii="Times New Roman" w:eastAsia="Times New Roman" w:hAnsi="Times New Roman" w:cs="Times New Roman"/>
          <w:lang w:eastAsia="ru-RU"/>
        </w:rPr>
        <w:t>) × 0,05</w:t>
      </w:r>
    </w:p>
    <w:p w:rsid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94483" w:rsidRP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</w:rPr>
        <w:t xml:space="preserve">По итогам расчета </w:t>
      </w:r>
      <w:proofErr w:type="spellStart"/>
      <w:r w:rsidRPr="00894483">
        <w:rPr>
          <w:rFonts w:ascii="Times New Roman" w:hAnsi="Times New Roman" w:cs="Times New Roman"/>
        </w:rPr>
        <w:t>К</w:t>
      </w:r>
      <w:r w:rsidRPr="00894483">
        <w:rPr>
          <w:rFonts w:ascii="Times New Roman" w:hAnsi="Times New Roman" w:cs="Times New Roman"/>
          <w:vertAlign w:val="subscript"/>
        </w:rPr>
        <w:t>эф</w:t>
      </w:r>
      <w:proofErr w:type="spellEnd"/>
      <w:r w:rsidRPr="00894483">
        <w:rPr>
          <w:rFonts w:ascii="Times New Roman" w:hAnsi="Times New Roman" w:cs="Times New Roman"/>
        </w:rPr>
        <w:t xml:space="preserve"> определяется качественная характеристика каждой муниципальной программы:</w:t>
      </w:r>
    </w:p>
    <w:tbl>
      <w:tblPr>
        <w:tblStyle w:val="a3"/>
        <w:tblW w:w="6600" w:type="dxa"/>
        <w:jc w:val="center"/>
        <w:tblLayout w:type="fixed"/>
        <w:tblLook w:val="04A0"/>
      </w:tblPr>
      <w:tblGrid>
        <w:gridCol w:w="3969"/>
        <w:gridCol w:w="2631"/>
      </w:tblGrid>
      <w:tr w:rsidR="00E95DE5" w:rsidRPr="00894483" w:rsidTr="00271EAE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95DE5" w:rsidRPr="004B642A" w:rsidRDefault="00E95DE5" w:rsidP="00E95D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42A">
              <w:rPr>
                <w:rFonts w:ascii="Times New Roman" w:hAnsi="Times New Roman" w:cs="Times New Roman"/>
                <w:sz w:val="22"/>
                <w:szCs w:val="22"/>
              </w:rPr>
              <w:t>Высокая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:rsidR="00E95DE5" w:rsidRPr="00A21E5C" w:rsidRDefault="00E95DE5" w:rsidP="00A21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5C">
              <w:rPr>
                <w:rFonts w:ascii="Times New Roman" w:hAnsi="Times New Roman" w:cs="Times New Roman"/>
              </w:rPr>
              <w:t>Кэф</w:t>
            </w:r>
            <w:proofErr w:type="spellEnd"/>
            <w:r w:rsidRPr="00A21E5C">
              <w:rPr>
                <w:rFonts w:ascii="Times New Roman" w:hAnsi="Times New Roman" w:cs="Times New Roman"/>
              </w:rPr>
              <w:t xml:space="preserve"> ≥ 4,85</w:t>
            </w:r>
          </w:p>
        </w:tc>
      </w:tr>
      <w:tr w:rsidR="00E95DE5" w:rsidRPr="00894483" w:rsidTr="00271EAE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95DE5" w:rsidRPr="004B642A" w:rsidRDefault="00E95DE5" w:rsidP="00E95D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42A">
              <w:rPr>
                <w:rFonts w:ascii="Times New Roman" w:hAnsi="Times New Roman" w:cs="Times New Roman"/>
                <w:sz w:val="22"/>
                <w:szCs w:val="22"/>
              </w:rPr>
              <w:t>Средняя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:rsidR="00E95DE5" w:rsidRPr="00A21E5C" w:rsidRDefault="00E95DE5" w:rsidP="00A21E5C">
            <w:pPr>
              <w:jc w:val="center"/>
              <w:rPr>
                <w:rFonts w:ascii="Times New Roman" w:hAnsi="Times New Roman" w:cs="Times New Roman"/>
              </w:rPr>
            </w:pPr>
            <w:r w:rsidRPr="00A21E5C">
              <w:rPr>
                <w:rFonts w:ascii="Times New Roman" w:hAnsi="Times New Roman" w:cs="Times New Roman"/>
              </w:rPr>
              <w:t xml:space="preserve">3,75 ≤ </w:t>
            </w:r>
            <w:proofErr w:type="spellStart"/>
            <w:r w:rsidRPr="00A21E5C">
              <w:rPr>
                <w:rFonts w:ascii="Times New Roman" w:hAnsi="Times New Roman" w:cs="Times New Roman"/>
              </w:rPr>
              <w:t>Кэф</w:t>
            </w:r>
            <w:proofErr w:type="spellEnd"/>
            <w:r w:rsidRPr="00A21E5C">
              <w:rPr>
                <w:rFonts w:ascii="Times New Roman" w:hAnsi="Times New Roman" w:cs="Times New Roman"/>
              </w:rPr>
              <w:t>&lt; 4,85</w:t>
            </w:r>
          </w:p>
        </w:tc>
      </w:tr>
      <w:tr w:rsidR="00E95DE5" w:rsidRPr="00894483" w:rsidTr="00271EAE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95DE5" w:rsidRPr="004B642A" w:rsidRDefault="00E95DE5" w:rsidP="00E95D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42A">
              <w:rPr>
                <w:rFonts w:ascii="Times New Roman" w:hAnsi="Times New Roman" w:cs="Times New Roman"/>
                <w:sz w:val="22"/>
                <w:szCs w:val="22"/>
              </w:rPr>
              <w:t>Низкая степень эффективности</w:t>
            </w:r>
          </w:p>
        </w:tc>
        <w:tc>
          <w:tcPr>
            <w:tcW w:w="2631" w:type="dxa"/>
            <w:shd w:val="clear" w:color="auto" w:fill="auto"/>
          </w:tcPr>
          <w:p w:rsidR="00E95DE5" w:rsidRPr="00A21E5C" w:rsidRDefault="00E95DE5" w:rsidP="00A21E5C">
            <w:pPr>
              <w:jc w:val="center"/>
              <w:rPr>
                <w:rFonts w:ascii="Times New Roman" w:hAnsi="Times New Roman" w:cs="Times New Roman"/>
              </w:rPr>
            </w:pPr>
            <w:r w:rsidRPr="00A21E5C">
              <w:rPr>
                <w:rFonts w:ascii="Times New Roman" w:hAnsi="Times New Roman" w:cs="Times New Roman"/>
              </w:rPr>
              <w:t xml:space="preserve">2 ≤ </w:t>
            </w:r>
            <w:proofErr w:type="spellStart"/>
            <w:r w:rsidRPr="00A21E5C">
              <w:rPr>
                <w:rFonts w:ascii="Times New Roman" w:hAnsi="Times New Roman" w:cs="Times New Roman"/>
              </w:rPr>
              <w:t>Кэф</w:t>
            </w:r>
            <w:proofErr w:type="spellEnd"/>
            <w:r w:rsidRPr="00A21E5C">
              <w:rPr>
                <w:rFonts w:ascii="Times New Roman" w:hAnsi="Times New Roman" w:cs="Times New Roman"/>
              </w:rPr>
              <w:t>&lt; 3,75</w:t>
            </w:r>
          </w:p>
        </w:tc>
      </w:tr>
      <w:tr w:rsidR="00E95DE5" w:rsidRPr="00894483" w:rsidTr="00271EAE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95DE5" w:rsidRPr="004B642A" w:rsidRDefault="00E95DE5" w:rsidP="00E95D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42A">
              <w:rPr>
                <w:rFonts w:ascii="Times New Roman" w:hAnsi="Times New Roman" w:cs="Times New Roman"/>
                <w:sz w:val="22"/>
                <w:szCs w:val="22"/>
              </w:rPr>
              <w:t>Неэффективная</w:t>
            </w:r>
          </w:p>
        </w:tc>
        <w:tc>
          <w:tcPr>
            <w:tcW w:w="2631" w:type="dxa"/>
            <w:shd w:val="clear" w:color="auto" w:fill="auto"/>
          </w:tcPr>
          <w:p w:rsidR="00E95DE5" w:rsidRPr="00A21E5C" w:rsidRDefault="00E95DE5" w:rsidP="00A21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5C">
              <w:rPr>
                <w:rFonts w:ascii="Times New Roman" w:hAnsi="Times New Roman" w:cs="Times New Roman"/>
              </w:rPr>
              <w:t>Кэф</w:t>
            </w:r>
            <w:proofErr w:type="spellEnd"/>
            <w:r w:rsidRPr="00A21E5C">
              <w:rPr>
                <w:rFonts w:ascii="Times New Roman" w:hAnsi="Times New Roman" w:cs="Times New Roman"/>
              </w:rPr>
              <w:t>&lt; 2</w:t>
            </w:r>
          </w:p>
        </w:tc>
      </w:tr>
    </w:tbl>
    <w:p w:rsidR="00A21E5C" w:rsidRPr="00A21E5C" w:rsidRDefault="00A21E5C" w:rsidP="00A21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</w:pPr>
      <w:r w:rsidRPr="00A21E5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  <w:lang w:eastAsia="ru-RU"/>
        </w:rPr>
        <w:t>Примечание:</w:t>
      </w:r>
      <w:r w:rsidRPr="00A21E5C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  <w:t xml:space="preserve"> действие таблицы распространяются на оценку эффективности реализации муниципальных программ за 202</w:t>
      </w:r>
      <w:r w:rsidR="00BA234C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  <w:t>1</w:t>
      </w:r>
      <w:r w:rsidRPr="00A21E5C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  <w:t xml:space="preserve"> год. </w:t>
      </w:r>
    </w:p>
    <w:p w:rsidR="00EE08BC" w:rsidRPr="00A21E5C" w:rsidRDefault="00EE08BC" w:rsidP="002830A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8"/>
        </w:rPr>
      </w:pPr>
    </w:p>
    <w:sectPr w:rsidR="00EE08BC" w:rsidRPr="00A21E5C" w:rsidSect="00BC21C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223"/>
    <w:multiLevelType w:val="hybridMultilevel"/>
    <w:tmpl w:val="FF62F7DE"/>
    <w:lvl w:ilvl="0" w:tplc="427CF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B3AD9"/>
    <w:multiLevelType w:val="hybridMultilevel"/>
    <w:tmpl w:val="CEA4003A"/>
    <w:lvl w:ilvl="0" w:tplc="2DE04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F67"/>
    <w:multiLevelType w:val="hybridMultilevel"/>
    <w:tmpl w:val="3D928B1E"/>
    <w:lvl w:ilvl="0" w:tplc="68F88B7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213E36"/>
    <w:multiLevelType w:val="hybridMultilevel"/>
    <w:tmpl w:val="4D9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E5C77"/>
    <w:multiLevelType w:val="hybridMultilevel"/>
    <w:tmpl w:val="2AD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5E02"/>
    <w:multiLevelType w:val="hybridMultilevel"/>
    <w:tmpl w:val="F9CCCDEE"/>
    <w:lvl w:ilvl="0" w:tplc="70CCC4B6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17D"/>
    <w:rsid w:val="0000028E"/>
    <w:rsid w:val="00015E68"/>
    <w:rsid w:val="00017850"/>
    <w:rsid w:val="00043EA8"/>
    <w:rsid w:val="00056DBE"/>
    <w:rsid w:val="00062EFC"/>
    <w:rsid w:val="00071190"/>
    <w:rsid w:val="000720F9"/>
    <w:rsid w:val="00077E97"/>
    <w:rsid w:val="00081504"/>
    <w:rsid w:val="00085DC6"/>
    <w:rsid w:val="000872BF"/>
    <w:rsid w:val="000A362D"/>
    <w:rsid w:val="000E180C"/>
    <w:rsid w:val="000E7D47"/>
    <w:rsid w:val="000F17C1"/>
    <w:rsid w:val="000F3F4C"/>
    <w:rsid w:val="000F7216"/>
    <w:rsid w:val="0011139D"/>
    <w:rsid w:val="00112FA5"/>
    <w:rsid w:val="00131A6E"/>
    <w:rsid w:val="001320AC"/>
    <w:rsid w:val="00135376"/>
    <w:rsid w:val="001405CD"/>
    <w:rsid w:val="00140A4C"/>
    <w:rsid w:val="001870E0"/>
    <w:rsid w:val="001B3A9D"/>
    <w:rsid w:val="001C3509"/>
    <w:rsid w:val="001E5740"/>
    <w:rsid w:val="001E7853"/>
    <w:rsid w:val="00213D83"/>
    <w:rsid w:val="00235D04"/>
    <w:rsid w:val="00241723"/>
    <w:rsid w:val="00254326"/>
    <w:rsid w:val="00264FC2"/>
    <w:rsid w:val="00265EC0"/>
    <w:rsid w:val="0028105A"/>
    <w:rsid w:val="002830AD"/>
    <w:rsid w:val="00296EBD"/>
    <w:rsid w:val="002A6C5F"/>
    <w:rsid w:val="002C342B"/>
    <w:rsid w:val="002E1970"/>
    <w:rsid w:val="002E279E"/>
    <w:rsid w:val="002E43EB"/>
    <w:rsid w:val="002E79B0"/>
    <w:rsid w:val="00300EED"/>
    <w:rsid w:val="00330B05"/>
    <w:rsid w:val="00334264"/>
    <w:rsid w:val="00334E5A"/>
    <w:rsid w:val="0034166C"/>
    <w:rsid w:val="00350271"/>
    <w:rsid w:val="0036685D"/>
    <w:rsid w:val="00367069"/>
    <w:rsid w:val="0037155C"/>
    <w:rsid w:val="00385B86"/>
    <w:rsid w:val="00386489"/>
    <w:rsid w:val="00396435"/>
    <w:rsid w:val="003D68CA"/>
    <w:rsid w:val="003E0970"/>
    <w:rsid w:val="003E556E"/>
    <w:rsid w:val="003F0050"/>
    <w:rsid w:val="003F648E"/>
    <w:rsid w:val="0042329B"/>
    <w:rsid w:val="00425BA5"/>
    <w:rsid w:val="004654E1"/>
    <w:rsid w:val="00467322"/>
    <w:rsid w:val="0049052D"/>
    <w:rsid w:val="00493701"/>
    <w:rsid w:val="00493BA3"/>
    <w:rsid w:val="004A0D94"/>
    <w:rsid w:val="004B2BBE"/>
    <w:rsid w:val="004B3CFD"/>
    <w:rsid w:val="004B642A"/>
    <w:rsid w:val="004D5D9D"/>
    <w:rsid w:val="004E12A0"/>
    <w:rsid w:val="005111E7"/>
    <w:rsid w:val="0052120F"/>
    <w:rsid w:val="005253AB"/>
    <w:rsid w:val="00541773"/>
    <w:rsid w:val="00542B61"/>
    <w:rsid w:val="00544527"/>
    <w:rsid w:val="00547606"/>
    <w:rsid w:val="0055403C"/>
    <w:rsid w:val="00557828"/>
    <w:rsid w:val="00565B5E"/>
    <w:rsid w:val="00574201"/>
    <w:rsid w:val="005A034A"/>
    <w:rsid w:val="005A1859"/>
    <w:rsid w:val="005A2CC4"/>
    <w:rsid w:val="005B763B"/>
    <w:rsid w:val="005D39A0"/>
    <w:rsid w:val="005D5EE5"/>
    <w:rsid w:val="005E31D6"/>
    <w:rsid w:val="006065EB"/>
    <w:rsid w:val="00626252"/>
    <w:rsid w:val="006267A1"/>
    <w:rsid w:val="00631261"/>
    <w:rsid w:val="00632915"/>
    <w:rsid w:val="00637FA0"/>
    <w:rsid w:val="00650EFC"/>
    <w:rsid w:val="006654FB"/>
    <w:rsid w:val="00680564"/>
    <w:rsid w:val="006857E6"/>
    <w:rsid w:val="00686B44"/>
    <w:rsid w:val="006942A2"/>
    <w:rsid w:val="006960AD"/>
    <w:rsid w:val="006B635A"/>
    <w:rsid w:val="006C5232"/>
    <w:rsid w:val="006D4C36"/>
    <w:rsid w:val="006D7350"/>
    <w:rsid w:val="006E57E5"/>
    <w:rsid w:val="006E73A2"/>
    <w:rsid w:val="00704130"/>
    <w:rsid w:val="007207D0"/>
    <w:rsid w:val="00730DC9"/>
    <w:rsid w:val="00736A94"/>
    <w:rsid w:val="00772E1C"/>
    <w:rsid w:val="00775F14"/>
    <w:rsid w:val="007943E2"/>
    <w:rsid w:val="007C1AB4"/>
    <w:rsid w:val="007D5443"/>
    <w:rsid w:val="007D558C"/>
    <w:rsid w:val="007E1C00"/>
    <w:rsid w:val="007E2F45"/>
    <w:rsid w:val="007E5043"/>
    <w:rsid w:val="00802D11"/>
    <w:rsid w:val="00806264"/>
    <w:rsid w:val="00817B36"/>
    <w:rsid w:val="008259EB"/>
    <w:rsid w:val="00861A11"/>
    <w:rsid w:val="00866B82"/>
    <w:rsid w:val="00867C53"/>
    <w:rsid w:val="008848D5"/>
    <w:rsid w:val="008912C3"/>
    <w:rsid w:val="00894483"/>
    <w:rsid w:val="0089733A"/>
    <w:rsid w:val="008A3688"/>
    <w:rsid w:val="008C268D"/>
    <w:rsid w:val="008D1DD4"/>
    <w:rsid w:val="008F52BF"/>
    <w:rsid w:val="008F78D0"/>
    <w:rsid w:val="008F7D02"/>
    <w:rsid w:val="0090035F"/>
    <w:rsid w:val="00907E0B"/>
    <w:rsid w:val="009101E3"/>
    <w:rsid w:val="009341E1"/>
    <w:rsid w:val="00935251"/>
    <w:rsid w:val="0095024E"/>
    <w:rsid w:val="00951447"/>
    <w:rsid w:val="00971A9D"/>
    <w:rsid w:val="0099111D"/>
    <w:rsid w:val="009961E8"/>
    <w:rsid w:val="009A19BD"/>
    <w:rsid w:val="009B22DA"/>
    <w:rsid w:val="009D093A"/>
    <w:rsid w:val="009D4469"/>
    <w:rsid w:val="009D5991"/>
    <w:rsid w:val="009E00BD"/>
    <w:rsid w:val="00A1295D"/>
    <w:rsid w:val="00A146C3"/>
    <w:rsid w:val="00A21E5C"/>
    <w:rsid w:val="00A3417D"/>
    <w:rsid w:val="00A5481E"/>
    <w:rsid w:val="00A60684"/>
    <w:rsid w:val="00A65D1E"/>
    <w:rsid w:val="00A8336C"/>
    <w:rsid w:val="00A91547"/>
    <w:rsid w:val="00A94102"/>
    <w:rsid w:val="00A96DC8"/>
    <w:rsid w:val="00AB00B9"/>
    <w:rsid w:val="00AB1F11"/>
    <w:rsid w:val="00AC2B21"/>
    <w:rsid w:val="00AD54CE"/>
    <w:rsid w:val="00AD7FD6"/>
    <w:rsid w:val="00AE4558"/>
    <w:rsid w:val="00AE6584"/>
    <w:rsid w:val="00AE6F04"/>
    <w:rsid w:val="00AF5FEA"/>
    <w:rsid w:val="00AF669A"/>
    <w:rsid w:val="00B236AA"/>
    <w:rsid w:val="00B24851"/>
    <w:rsid w:val="00B54370"/>
    <w:rsid w:val="00B55B3C"/>
    <w:rsid w:val="00B57FA6"/>
    <w:rsid w:val="00B95FCD"/>
    <w:rsid w:val="00BA05CF"/>
    <w:rsid w:val="00BA1FD2"/>
    <w:rsid w:val="00BA234C"/>
    <w:rsid w:val="00BA3293"/>
    <w:rsid w:val="00BC21C6"/>
    <w:rsid w:val="00BC450E"/>
    <w:rsid w:val="00BE2D37"/>
    <w:rsid w:val="00BF43FF"/>
    <w:rsid w:val="00C1604D"/>
    <w:rsid w:val="00C36635"/>
    <w:rsid w:val="00C40A46"/>
    <w:rsid w:val="00C525F9"/>
    <w:rsid w:val="00C867F9"/>
    <w:rsid w:val="00CB121B"/>
    <w:rsid w:val="00CB496E"/>
    <w:rsid w:val="00CC691D"/>
    <w:rsid w:val="00CD568B"/>
    <w:rsid w:val="00CF19D2"/>
    <w:rsid w:val="00CF4E3E"/>
    <w:rsid w:val="00D02A82"/>
    <w:rsid w:val="00D12218"/>
    <w:rsid w:val="00D16769"/>
    <w:rsid w:val="00D34871"/>
    <w:rsid w:val="00D4133B"/>
    <w:rsid w:val="00D63C3C"/>
    <w:rsid w:val="00D81D92"/>
    <w:rsid w:val="00D968BE"/>
    <w:rsid w:val="00DB0E83"/>
    <w:rsid w:val="00DC6C93"/>
    <w:rsid w:val="00DD0CDF"/>
    <w:rsid w:val="00DE3233"/>
    <w:rsid w:val="00DF04D1"/>
    <w:rsid w:val="00DF0D44"/>
    <w:rsid w:val="00DF406B"/>
    <w:rsid w:val="00E064F5"/>
    <w:rsid w:val="00E065C4"/>
    <w:rsid w:val="00E25376"/>
    <w:rsid w:val="00E45439"/>
    <w:rsid w:val="00E65B8E"/>
    <w:rsid w:val="00E719B3"/>
    <w:rsid w:val="00E83FF0"/>
    <w:rsid w:val="00E95DE5"/>
    <w:rsid w:val="00EA15F6"/>
    <w:rsid w:val="00EA40ED"/>
    <w:rsid w:val="00EB3E36"/>
    <w:rsid w:val="00EB4303"/>
    <w:rsid w:val="00EB5A4B"/>
    <w:rsid w:val="00EC12E9"/>
    <w:rsid w:val="00ED308B"/>
    <w:rsid w:val="00ED4B81"/>
    <w:rsid w:val="00ED7977"/>
    <w:rsid w:val="00EE08BC"/>
    <w:rsid w:val="00EE4039"/>
    <w:rsid w:val="00EE681C"/>
    <w:rsid w:val="00EF0089"/>
    <w:rsid w:val="00F23AE3"/>
    <w:rsid w:val="00F32506"/>
    <w:rsid w:val="00F37703"/>
    <w:rsid w:val="00F43098"/>
    <w:rsid w:val="00F44019"/>
    <w:rsid w:val="00F67BC6"/>
    <w:rsid w:val="00F84A81"/>
    <w:rsid w:val="00F92053"/>
    <w:rsid w:val="00F96EAD"/>
    <w:rsid w:val="00FB1D68"/>
    <w:rsid w:val="00FC0D5C"/>
    <w:rsid w:val="00FD7336"/>
    <w:rsid w:val="00FE6536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E36"/>
    <w:pPr>
      <w:ind w:left="720"/>
      <w:contextualSpacing/>
    </w:pPr>
  </w:style>
  <w:style w:type="paragraph" w:customStyle="1" w:styleId="Default">
    <w:name w:val="Default"/>
    <w:rsid w:val="006D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F3F4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16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78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850"/>
  </w:style>
  <w:style w:type="character" w:styleId="aa">
    <w:name w:val="Placeholder Text"/>
    <w:basedOn w:val="a0"/>
    <w:uiPriority w:val="99"/>
    <w:semiHidden/>
    <w:rsid w:val="00300EED"/>
    <w:rPr>
      <w:color w:val="808080"/>
    </w:rPr>
  </w:style>
  <w:style w:type="table" w:customStyle="1" w:styleId="1">
    <w:name w:val="Сетка таблицы1"/>
    <w:basedOn w:val="a1"/>
    <w:next w:val="a3"/>
    <w:rsid w:val="00A2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208A-AAA1-488E-BFA6-FB49349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5997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</cp:lastModifiedBy>
  <cp:revision>59</cp:revision>
  <cp:lastPrinted>2021-03-01T02:38:00Z</cp:lastPrinted>
  <dcterms:created xsi:type="dcterms:W3CDTF">2014-02-16T14:34:00Z</dcterms:created>
  <dcterms:modified xsi:type="dcterms:W3CDTF">2021-03-01T02:39:00Z</dcterms:modified>
</cp:coreProperties>
</file>