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ПРИЛОЖЕНИЕ </w:t>
      </w:r>
    </w:p>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к постановлению </w:t>
      </w:r>
    </w:p>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от «___»_______ 2021г.  № ___</w:t>
      </w:r>
    </w:p>
    <w:p w:rsidR="00FC0BC6" w:rsidRPr="00FC0BC6" w:rsidRDefault="00FC0BC6" w:rsidP="00FC0BC6">
      <w:pPr>
        <w:shd w:val="clear" w:color="auto" w:fill="FFFFFF"/>
        <w:ind w:left="4820"/>
        <w:jc w:val="center"/>
        <w:textAlignment w:val="baseline"/>
        <w:rPr>
          <w:rFonts w:ascii="Times New Roman" w:hAnsi="Times New Roman"/>
          <w:szCs w:val="24"/>
        </w:rPr>
      </w:pPr>
    </w:p>
    <w:p w:rsidR="00672DCD" w:rsidRPr="00FC0BC6" w:rsidRDefault="00672DCD" w:rsidP="00672DCD">
      <w:pPr>
        <w:pStyle w:val="ConsPlusNormal"/>
        <w:widowControl/>
        <w:ind w:firstLine="0"/>
        <w:jc w:val="center"/>
        <w:rPr>
          <w:rFonts w:ascii="Times New Roman" w:eastAsia="TimesNewRomanPSMT" w:hAnsi="Times New Roman" w:cs="Times New Roman"/>
          <w:b/>
          <w:sz w:val="24"/>
          <w:szCs w:val="24"/>
        </w:rPr>
      </w:pPr>
    </w:p>
    <w:tbl>
      <w:tblPr>
        <w:tblStyle w:val="aa"/>
        <w:tblW w:w="0" w:type="auto"/>
        <w:tblLook w:val="04A0"/>
      </w:tblPr>
      <w:tblGrid>
        <w:gridCol w:w="9280"/>
      </w:tblGrid>
      <w:tr w:rsidR="00672DCD" w:rsidRPr="00FC0BC6" w:rsidTr="00FC0BC6">
        <w:trPr>
          <w:trHeight w:val="13134"/>
        </w:trPr>
        <w:tc>
          <w:tcPr>
            <w:tcW w:w="9280" w:type="dxa"/>
          </w:tcPr>
          <w:p w:rsidR="00672DCD" w:rsidRPr="00FC0BC6" w:rsidRDefault="009D5CC0" w:rsidP="00FC0BC6">
            <w:pPr>
              <w:overflowPunct w:val="0"/>
              <w:autoSpaceDE w:val="0"/>
              <w:autoSpaceDN w:val="0"/>
              <w:adjustRightInd w:val="0"/>
              <w:jc w:val="center"/>
              <w:textAlignment w:val="baseline"/>
              <w:rPr>
                <w:rFonts w:ascii="Times New Roman" w:hAnsi="Times New Roman"/>
                <w:szCs w:val="24"/>
              </w:rPr>
            </w:pPr>
            <w:r w:rsidRPr="00FC0BC6">
              <w:rPr>
                <w:rFonts w:ascii="Times New Roman" w:hAnsi="Times New Roman"/>
                <w:szCs w:val="24"/>
              </w:rPr>
              <w:t xml:space="preserve">                                                                                      </w:t>
            </w:r>
            <w:r w:rsidR="00140649" w:rsidRPr="00FC0BC6">
              <w:rPr>
                <w:rFonts w:ascii="Times New Roman" w:hAnsi="Times New Roman"/>
                <w:szCs w:val="24"/>
              </w:rPr>
              <w:t xml:space="preserve">   </w:t>
            </w:r>
            <w:r w:rsidRPr="00FC0BC6">
              <w:rPr>
                <w:rFonts w:ascii="Times New Roman" w:hAnsi="Times New Roman"/>
                <w:szCs w:val="24"/>
              </w:rPr>
              <w:t xml:space="preserve"> </w:t>
            </w: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FC0BC6" w:rsidRPr="00FC0BC6" w:rsidRDefault="00FC0BC6" w:rsidP="00672DCD">
            <w:pPr>
              <w:overflowPunct w:val="0"/>
              <w:autoSpaceDE w:val="0"/>
              <w:autoSpaceDN w:val="0"/>
              <w:adjustRightInd w:val="0"/>
              <w:jc w:val="right"/>
              <w:textAlignment w:val="baseline"/>
              <w:rPr>
                <w:rFonts w:ascii="Times New Roman" w:hAnsi="Times New Roman"/>
                <w:szCs w:val="24"/>
              </w:rPr>
            </w:pPr>
          </w:p>
          <w:p w:rsidR="00FC0BC6" w:rsidRPr="00FC0BC6" w:rsidRDefault="00FC0BC6" w:rsidP="00672DCD">
            <w:pPr>
              <w:overflowPunct w:val="0"/>
              <w:autoSpaceDE w:val="0"/>
              <w:autoSpaceDN w:val="0"/>
              <w:adjustRightInd w:val="0"/>
              <w:jc w:val="right"/>
              <w:textAlignment w:val="baseline"/>
              <w:rPr>
                <w:rFonts w:ascii="Times New Roman" w:hAnsi="Times New Roman"/>
                <w:szCs w:val="24"/>
              </w:rPr>
            </w:pPr>
          </w:p>
          <w:p w:rsidR="00FC0BC6" w:rsidRPr="00FC0BC6" w:rsidRDefault="00FC0BC6"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D72BD6" w:rsidP="00672DCD">
            <w:pPr>
              <w:overflowPunct w:val="0"/>
              <w:autoSpaceDE w:val="0"/>
              <w:autoSpaceDN w:val="0"/>
              <w:adjustRightInd w:val="0"/>
              <w:jc w:val="center"/>
              <w:textAlignment w:val="baseline"/>
              <w:rPr>
                <w:rFonts w:ascii="Times New Roman" w:hAnsi="Times New Roman"/>
                <w:b/>
                <w:szCs w:val="24"/>
              </w:rPr>
            </w:pPr>
            <w:r w:rsidRPr="00FC0BC6">
              <w:rPr>
                <w:rFonts w:ascii="Times New Roman" w:hAnsi="Times New Roman"/>
                <w:b/>
                <w:szCs w:val="24"/>
              </w:rPr>
              <w:t>Муниципальная</w:t>
            </w:r>
            <w:r w:rsidR="00672DCD" w:rsidRPr="00FC0BC6">
              <w:rPr>
                <w:rFonts w:ascii="Times New Roman" w:hAnsi="Times New Roman"/>
                <w:b/>
                <w:szCs w:val="24"/>
              </w:rPr>
              <w:t xml:space="preserve"> программа </w:t>
            </w:r>
          </w:p>
          <w:p w:rsidR="00672DCD" w:rsidRPr="00FC0BC6" w:rsidRDefault="00672DCD" w:rsidP="00672DCD">
            <w:pPr>
              <w:overflowPunct w:val="0"/>
              <w:autoSpaceDE w:val="0"/>
              <w:autoSpaceDN w:val="0"/>
              <w:adjustRightInd w:val="0"/>
              <w:jc w:val="center"/>
              <w:textAlignment w:val="baseline"/>
              <w:rPr>
                <w:rFonts w:ascii="Times New Roman" w:hAnsi="Times New Roman"/>
                <w:b/>
                <w:szCs w:val="24"/>
              </w:rPr>
            </w:pPr>
            <w:r w:rsidRPr="00FC0BC6">
              <w:rPr>
                <w:rFonts w:ascii="Times New Roman" w:hAnsi="Times New Roman"/>
                <w:b/>
                <w:szCs w:val="24"/>
              </w:rPr>
              <w:t>МО «</w:t>
            </w:r>
            <w:r w:rsidR="00146BBC" w:rsidRPr="00FC0BC6">
              <w:rPr>
                <w:rFonts w:ascii="Times New Roman" w:hAnsi="Times New Roman"/>
                <w:b/>
                <w:szCs w:val="24"/>
              </w:rPr>
              <w:t>Город Удачный</w:t>
            </w:r>
            <w:r w:rsidRPr="00FC0BC6">
              <w:rPr>
                <w:rFonts w:ascii="Times New Roman" w:hAnsi="Times New Roman"/>
                <w:b/>
                <w:szCs w:val="24"/>
              </w:rPr>
              <w:t>»</w:t>
            </w:r>
            <w:r w:rsidR="00146BBC" w:rsidRPr="00FC0BC6">
              <w:rPr>
                <w:rFonts w:ascii="Times New Roman" w:hAnsi="Times New Roman"/>
                <w:b/>
                <w:szCs w:val="24"/>
              </w:rPr>
              <w:t xml:space="preserve"> </w:t>
            </w:r>
          </w:p>
          <w:p w:rsidR="00672DCD" w:rsidRPr="00FC0BC6" w:rsidRDefault="00672DCD" w:rsidP="00672DCD">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FC0BC6">
            <w:pPr>
              <w:shd w:val="clear" w:color="auto" w:fill="FFFFFF"/>
              <w:jc w:val="center"/>
              <w:textAlignment w:val="baseline"/>
              <w:rPr>
                <w:rFonts w:ascii="Times New Roman" w:hAnsi="Times New Roman"/>
                <w:szCs w:val="24"/>
              </w:rPr>
            </w:pPr>
            <w:r w:rsidRPr="00FC0BC6">
              <w:rPr>
                <w:rFonts w:ascii="Times New Roman" w:hAnsi="Times New Roman"/>
                <w:szCs w:val="24"/>
              </w:rPr>
              <w:t xml:space="preserve"> «Ремонт и содержание объектов муниципального имущества»</w:t>
            </w:r>
          </w:p>
          <w:p w:rsidR="00672DCD" w:rsidRPr="00FC0BC6" w:rsidRDefault="00672DCD" w:rsidP="00672DCD">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672DCD">
            <w:pPr>
              <w:overflowPunct w:val="0"/>
              <w:autoSpaceDE w:val="0"/>
              <w:autoSpaceDN w:val="0"/>
              <w:adjustRightInd w:val="0"/>
              <w:jc w:val="center"/>
              <w:textAlignment w:val="baseline"/>
              <w:rPr>
                <w:rFonts w:ascii="Times New Roman" w:hAnsi="Times New Roman"/>
                <w:b/>
                <w:szCs w:val="24"/>
              </w:rPr>
            </w:pPr>
            <w:r w:rsidRPr="00FC0BC6">
              <w:rPr>
                <w:rFonts w:ascii="Times New Roman" w:hAnsi="Times New Roman"/>
                <w:b/>
                <w:szCs w:val="24"/>
              </w:rPr>
              <w:t>на 20</w:t>
            </w:r>
            <w:r w:rsidR="00FC0BC6" w:rsidRPr="00FC0BC6">
              <w:rPr>
                <w:rFonts w:ascii="Times New Roman" w:hAnsi="Times New Roman"/>
                <w:b/>
                <w:szCs w:val="24"/>
              </w:rPr>
              <w:t>22</w:t>
            </w:r>
            <w:r w:rsidRPr="00FC0BC6">
              <w:rPr>
                <w:rFonts w:ascii="Times New Roman" w:hAnsi="Times New Roman"/>
                <w:b/>
                <w:szCs w:val="24"/>
              </w:rPr>
              <w:t>-20</w:t>
            </w:r>
            <w:r w:rsidR="00FC0BC6" w:rsidRPr="00FC0BC6">
              <w:rPr>
                <w:rFonts w:ascii="Times New Roman" w:hAnsi="Times New Roman"/>
                <w:b/>
                <w:szCs w:val="24"/>
              </w:rPr>
              <w:t>26</w:t>
            </w:r>
            <w:r w:rsidRPr="00FC0BC6">
              <w:rPr>
                <w:rFonts w:ascii="Times New Roman" w:hAnsi="Times New Roman"/>
                <w:b/>
                <w:szCs w:val="24"/>
              </w:rPr>
              <w:t xml:space="preserve"> годы</w:t>
            </w: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747839">
            <w:pPr>
              <w:overflowPunct w:val="0"/>
              <w:autoSpaceDE w:val="0"/>
              <w:autoSpaceDN w:val="0"/>
              <w:adjustRightInd w:val="0"/>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257EFA">
            <w:pPr>
              <w:overflowPunct w:val="0"/>
              <w:autoSpaceDE w:val="0"/>
              <w:autoSpaceDN w:val="0"/>
              <w:adjustRightInd w:val="0"/>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672DCD" w:rsidRPr="00FC0BC6" w:rsidRDefault="00140649" w:rsidP="00140649">
            <w:pPr>
              <w:overflowPunct w:val="0"/>
              <w:autoSpaceDE w:val="0"/>
              <w:autoSpaceDN w:val="0"/>
              <w:adjustRightInd w:val="0"/>
              <w:jc w:val="center"/>
              <w:textAlignment w:val="baseline"/>
              <w:rPr>
                <w:rFonts w:ascii="Times New Roman" w:hAnsi="Times New Roman"/>
                <w:b/>
                <w:szCs w:val="24"/>
              </w:rPr>
            </w:pPr>
            <w:r w:rsidRPr="00FC0BC6">
              <w:rPr>
                <w:rFonts w:ascii="Times New Roman" w:hAnsi="Times New Roman"/>
                <w:b/>
                <w:szCs w:val="24"/>
              </w:rPr>
              <w:t>Удачный</w:t>
            </w:r>
            <w:r w:rsidR="00672DCD" w:rsidRPr="00FC0BC6">
              <w:rPr>
                <w:rFonts w:ascii="Times New Roman" w:hAnsi="Times New Roman"/>
                <w:b/>
                <w:szCs w:val="24"/>
              </w:rPr>
              <w:t>, 20</w:t>
            </w:r>
            <w:r w:rsidR="00FC0BC6" w:rsidRPr="00FC0BC6">
              <w:rPr>
                <w:rFonts w:ascii="Times New Roman" w:hAnsi="Times New Roman"/>
                <w:b/>
                <w:szCs w:val="24"/>
              </w:rPr>
              <w:t>21</w:t>
            </w:r>
            <w:r w:rsidR="00672DCD" w:rsidRPr="00FC0BC6">
              <w:rPr>
                <w:rFonts w:ascii="Times New Roman" w:hAnsi="Times New Roman"/>
                <w:b/>
                <w:szCs w:val="24"/>
              </w:rPr>
              <w:t xml:space="preserve"> г.</w:t>
            </w: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tc>
      </w:tr>
    </w:tbl>
    <w:p w:rsidR="00672DCD" w:rsidRPr="00FC0BC6" w:rsidRDefault="00672DCD" w:rsidP="00C52B6B">
      <w:pPr>
        <w:rPr>
          <w:rFonts w:ascii="Times New Roman" w:hAnsi="Times New Roman"/>
          <w:szCs w:val="24"/>
        </w:rPr>
        <w:sectPr w:rsidR="00672DCD" w:rsidRPr="00FC0BC6" w:rsidSect="00146BBC">
          <w:footerReference w:type="default" r:id="rId8"/>
          <w:pgSz w:w="11906" w:h="16838"/>
          <w:pgMar w:top="567" w:right="1134" w:bottom="851" w:left="1701" w:header="720" w:footer="0" w:gutter="0"/>
          <w:cols w:space="708"/>
          <w:titlePg/>
          <w:docGrid w:linePitch="360"/>
        </w:sectPr>
      </w:pPr>
    </w:p>
    <w:p w:rsidR="00B770B6" w:rsidRPr="00752A6C" w:rsidRDefault="00554A63" w:rsidP="00BD04EB">
      <w:pPr>
        <w:overflowPunct w:val="0"/>
        <w:autoSpaceDE w:val="0"/>
        <w:autoSpaceDN w:val="0"/>
        <w:adjustRightInd w:val="0"/>
        <w:jc w:val="center"/>
        <w:textAlignment w:val="baseline"/>
        <w:rPr>
          <w:rFonts w:ascii="Times New Roman" w:hAnsi="Times New Roman"/>
          <w:b/>
          <w:szCs w:val="24"/>
        </w:rPr>
      </w:pPr>
      <w:r w:rsidRPr="00752A6C">
        <w:rPr>
          <w:rFonts w:ascii="Times New Roman" w:hAnsi="Times New Roman"/>
          <w:b/>
          <w:szCs w:val="24"/>
        </w:rPr>
        <w:lastRenderedPageBreak/>
        <w:t>ПАСПОРТ</w:t>
      </w:r>
      <w:r w:rsidR="00FA6123" w:rsidRPr="00752A6C">
        <w:rPr>
          <w:rFonts w:ascii="Times New Roman" w:hAnsi="Times New Roman"/>
          <w:b/>
          <w:szCs w:val="24"/>
        </w:rPr>
        <w:t xml:space="preserve"> ПРОГРАММЫ</w:t>
      </w:r>
    </w:p>
    <w:p w:rsidR="00FC0BC6" w:rsidRPr="00752A6C" w:rsidRDefault="00FC0BC6" w:rsidP="00BD04EB">
      <w:pPr>
        <w:overflowPunct w:val="0"/>
        <w:autoSpaceDE w:val="0"/>
        <w:autoSpaceDN w:val="0"/>
        <w:adjustRightInd w:val="0"/>
        <w:jc w:val="center"/>
        <w:textAlignment w:val="baseline"/>
        <w:rPr>
          <w:rFonts w:ascii="Times New Roman" w:hAnsi="Times New Roman"/>
          <w:b/>
          <w:szCs w:val="24"/>
        </w:rPr>
      </w:pPr>
    </w:p>
    <w:tbl>
      <w:tblPr>
        <w:tblW w:w="9416" w:type="dxa"/>
        <w:tblInd w:w="97" w:type="dxa"/>
        <w:tblLook w:val="04A0"/>
      </w:tblPr>
      <w:tblGrid>
        <w:gridCol w:w="4546"/>
        <w:gridCol w:w="950"/>
        <w:gridCol w:w="3920"/>
      </w:tblGrid>
      <w:tr w:rsidR="00FC0BC6" w:rsidRPr="00752A6C" w:rsidTr="00F35381">
        <w:trPr>
          <w:trHeight w:val="338"/>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Наименование программы</w:t>
            </w:r>
          </w:p>
        </w:tc>
        <w:tc>
          <w:tcPr>
            <w:tcW w:w="4870"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«Ремонт и содержание объектов муниципального имущества на 2022 -2026 годы» (далее – Программа)</w:t>
            </w:r>
          </w:p>
        </w:tc>
      </w:tr>
      <w:tr w:rsidR="00FC0BC6" w:rsidRPr="00752A6C" w:rsidTr="00F35381">
        <w:trPr>
          <w:trHeight w:val="541"/>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Сроким реализации программы</w:t>
            </w:r>
          </w:p>
        </w:tc>
        <w:tc>
          <w:tcPr>
            <w:tcW w:w="4870"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2022-2026 года</w:t>
            </w:r>
          </w:p>
        </w:tc>
      </w:tr>
      <w:tr w:rsidR="00FC0BC6" w:rsidRPr="00752A6C" w:rsidTr="00F35381">
        <w:trPr>
          <w:trHeight w:val="963"/>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Координаторы, исполнители программы</w:t>
            </w:r>
          </w:p>
        </w:tc>
        <w:tc>
          <w:tcPr>
            <w:tcW w:w="4870"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Инженер по надзору за зданиями и сооружениями администрации МО «Город Удачный»</w:t>
            </w:r>
          </w:p>
        </w:tc>
      </w:tr>
      <w:tr w:rsidR="00FC0BC6" w:rsidRPr="00752A6C" w:rsidTr="00F35381">
        <w:trPr>
          <w:trHeight w:val="33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Цель программы</w:t>
            </w:r>
          </w:p>
        </w:tc>
        <w:tc>
          <w:tcPr>
            <w:tcW w:w="4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BC6" w:rsidRPr="00752A6C" w:rsidRDefault="00FC0BC6" w:rsidP="00F35381">
            <w:pPr>
              <w:jc w:val="center"/>
              <w:rPr>
                <w:rFonts w:ascii="Times New Roman" w:hAnsi="Times New Roman"/>
                <w:color w:val="000000"/>
                <w:szCs w:val="24"/>
              </w:rPr>
            </w:pPr>
            <w:r w:rsidRPr="00752A6C">
              <w:rPr>
                <w:rFonts w:ascii="Times New Roman" w:hAnsi="Times New Roman"/>
                <w:szCs w:val="24"/>
              </w:rPr>
              <w:t>обеспечение соответствия технического состояния объектов муниципальной собственности МО «Город Удачный» строительным и техническим нормам и правилам</w:t>
            </w:r>
            <w:r w:rsidRPr="00752A6C">
              <w:rPr>
                <w:rFonts w:ascii="Times New Roman" w:hAnsi="Times New Roman"/>
                <w:color w:val="000000"/>
                <w:szCs w:val="24"/>
              </w:rPr>
              <w:t> </w:t>
            </w:r>
          </w:p>
        </w:tc>
      </w:tr>
      <w:tr w:rsidR="00FC0BC6" w:rsidRPr="00752A6C" w:rsidTr="00F35381">
        <w:trPr>
          <w:trHeight w:val="338"/>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Задачи программы</w:t>
            </w:r>
          </w:p>
        </w:tc>
        <w:tc>
          <w:tcPr>
            <w:tcW w:w="4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BC6" w:rsidRPr="00752A6C" w:rsidRDefault="00FC0BC6" w:rsidP="00FC0BC6">
            <w:pPr>
              <w:numPr>
                <w:ilvl w:val="0"/>
                <w:numId w:val="21"/>
              </w:numPr>
              <w:tabs>
                <w:tab w:val="left" w:pos="709"/>
                <w:tab w:val="left" w:pos="993"/>
              </w:tabs>
              <w:ind w:left="0" w:firstLine="709"/>
              <w:jc w:val="both"/>
              <w:rPr>
                <w:rFonts w:ascii="Times New Roman" w:hAnsi="Times New Roman"/>
                <w:color w:val="000000"/>
                <w:szCs w:val="24"/>
              </w:rPr>
            </w:pPr>
            <w:r w:rsidRPr="00752A6C">
              <w:rPr>
                <w:rFonts w:ascii="Times New Roman" w:hAnsi="Times New Roman"/>
                <w:color w:val="000000"/>
                <w:szCs w:val="24"/>
              </w:rPr>
              <w:t>Улучшение технических характеристик объектов муниципальной собственности, путем проведения капитальных и текущих ремонтов;</w:t>
            </w:r>
          </w:p>
          <w:p w:rsidR="00FC0BC6" w:rsidRPr="00752A6C" w:rsidRDefault="00FC0BC6" w:rsidP="00FC0BC6">
            <w:pPr>
              <w:numPr>
                <w:ilvl w:val="0"/>
                <w:numId w:val="21"/>
              </w:numPr>
              <w:tabs>
                <w:tab w:val="left" w:pos="709"/>
                <w:tab w:val="left" w:pos="993"/>
              </w:tabs>
              <w:ind w:left="0" w:firstLine="709"/>
              <w:jc w:val="both"/>
              <w:rPr>
                <w:rFonts w:ascii="Times New Roman" w:hAnsi="Times New Roman"/>
                <w:color w:val="000000"/>
                <w:szCs w:val="24"/>
              </w:rPr>
            </w:pPr>
            <w:r w:rsidRPr="00752A6C">
              <w:rPr>
                <w:rFonts w:ascii="Times New Roman" w:hAnsi="Times New Roman"/>
                <w:color w:val="000000"/>
                <w:szCs w:val="24"/>
              </w:rPr>
              <w:t>Предотвращение дальнейшего ветшания и разрушения зданий, продление сроков службы конструктивных элементов;</w:t>
            </w:r>
          </w:p>
          <w:p w:rsidR="00FC0BC6" w:rsidRPr="00752A6C" w:rsidRDefault="00FC0BC6" w:rsidP="00FC0BC6">
            <w:pPr>
              <w:numPr>
                <w:ilvl w:val="0"/>
                <w:numId w:val="21"/>
              </w:numPr>
              <w:tabs>
                <w:tab w:val="left" w:pos="709"/>
                <w:tab w:val="left" w:pos="993"/>
              </w:tabs>
              <w:ind w:left="0" w:firstLine="709"/>
              <w:jc w:val="both"/>
              <w:rPr>
                <w:rFonts w:ascii="Times New Roman" w:hAnsi="Times New Roman"/>
                <w:color w:val="000000"/>
                <w:szCs w:val="24"/>
              </w:rPr>
            </w:pPr>
            <w:r w:rsidRPr="00752A6C">
              <w:rPr>
                <w:rFonts w:ascii="Times New Roman" w:hAnsi="Times New Roman"/>
                <w:color w:val="000000"/>
                <w:szCs w:val="24"/>
              </w:rPr>
              <w:t>Обеспечение соблюдения санитарных и технических норм;</w:t>
            </w:r>
          </w:p>
          <w:p w:rsidR="00FC0BC6" w:rsidRPr="00752A6C" w:rsidRDefault="00FC0BC6" w:rsidP="00FC0BC6">
            <w:pPr>
              <w:numPr>
                <w:ilvl w:val="0"/>
                <w:numId w:val="21"/>
              </w:numPr>
              <w:tabs>
                <w:tab w:val="left" w:pos="709"/>
                <w:tab w:val="left" w:pos="993"/>
              </w:tabs>
              <w:ind w:left="0" w:firstLine="709"/>
              <w:jc w:val="both"/>
              <w:rPr>
                <w:rFonts w:ascii="Times New Roman" w:hAnsi="Times New Roman"/>
                <w:color w:val="000000"/>
                <w:szCs w:val="24"/>
              </w:rPr>
            </w:pPr>
            <w:r w:rsidRPr="00752A6C">
              <w:rPr>
                <w:rFonts w:ascii="Times New Roman" w:hAnsi="Times New Roman"/>
                <w:color w:val="000000"/>
                <w:szCs w:val="24"/>
              </w:rPr>
              <w:t>Исключение аварийных ситуаций на объектах;</w:t>
            </w:r>
          </w:p>
          <w:p w:rsidR="00FC0BC6" w:rsidRPr="00752A6C" w:rsidRDefault="00FC0BC6" w:rsidP="00FC0BC6">
            <w:pPr>
              <w:numPr>
                <w:ilvl w:val="0"/>
                <w:numId w:val="21"/>
              </w:numPr>
              <w:tabs>
                <w:tab w:val="left" w:pos="709"/>
                <w:tab w:val="left" w:pos="993"/>
              </w:tabs>
              <w:ind w:left="0" w:firstLine="709"/>
              <w:jc w:val="both"/>
              <w:rPr>
                <w:rFonts w:ascii="Times New Roman" w:hAnsi="Times New Roman"/>
                <w:color w:val="000000"/>
                <w:szCs w:val="24"/>
              </w:rPr>
            </w:pPr>
            <w:r w:rsidRPr="00752A6C">
              <w:rPr>
                <w:rFonts w:ascii="Times New Roman" w:hAnsi="Times New Roman"/>
                <w:szCs w:val="24"/>
              </w:rPr>
              <w:t>Обеспечение безопасности и комфорта пребывания людей на объектах муниципальной собственности;</w:t>
            </w:r>
          </w:p>
          <w:p w:rsidR="00FC0BC6" w:rsidRPr="00752A6C" w:rsidRDefault="00FC0BC6" w:rsidP="00FC0BC6">
            <w:pPr>
              <w:numPr>
                <w:ilvl w:val="0"/>
                <w:numId w:val="21"/>
              </w:numPr>
              <w:tabs>
                <w:tab w:val="left" w:pos="709"/>
                <w:tab w:val="left" w:pos="993"/>
              </w:tabs>
              <w:ind w:left="0" w:firstLine="709"/>
              <w:jc w:val="both"/>
              <w:rPr>
                <w:rFonts w:ascii="Times New Roman" w:hAnsi="Times New Roman"/>
                <w:color w:val="000000"/>
                <w:szCs w:val="24"/>
              </w:rPr>
            </w:pPr>
            <w:r w:rsidRPr="00752A6C">
              <w:rPr>
                <w:rFonts w:ascii="Times New Roman" w:hAnsi="Times New Roman"/>
                <w:szCs w:val="24"/>
              </w:rPr>
              <w:t>Улучшение внешнего облика объектов муниципальной собственности.</w:t>
            </w:r>
          </w:p>
          <w:p w:rsidR="00FC0BC6" w:rsidRPr="00752A6C" w:rsidRDefault="00FC0BC6" w:rsidP="00FC0BC6">
            <w:pPr>
              <w:numPr>
                <w:ilvl w:val="0"/>
                <w:numId w:val="21"/>
              </w:numPr>
              <w:tabs>
                <w:tab w:val="left" w:pos="709"/>
                <w:tab w:val="left" w:pos="993"/>
              </w:tabs>
              <w:ind w:left="0" w:firstLine="709"/>
              <w:jc w:val="both"/>
              <w:rPr>
                <w:rFonts w:ascii="Times New Roman" w:hAnsi="Times New Roman"/>
                <w:color w:val="000000"/>
                <w:szCs w:val="24"/>
              </w:rPr>
            </w:pPr>
            <w:r w:rsidRPr="00752A6C">
              <w:rPr>
                <w:rFonts w:ascii="Times New Roman" w:hAnsi="Times New Roman"/>
                <w:szCs w:val="24"/>
              </w:rPr>
              <w:t>Содержание объектов муниципального имущества.</w:t>
            </w:r>
          </w:p>
          <w:p w:rsidR="00FC0BC6" w:rsidRPr="00752A6C" w:rsidRDefault="00FC0BC6" w:rsidP="00F35381">
            <w:pPr>
              <w:jc w:val="center"/>
              <w:rPr>
                <w:rFonts w:ascii="Times New Roman" w:hAnsi="Times New Roman"/>
                <w:color w:val="000000"/>
                <w:szCs w:val="24"/>
              </w:rPr>
            </w:pPr>
            <w:r w:rsidRPr="00752A6C">
              <w:rPr>
                <w:rFonts w:ascii="Times New Roman" w:hAnsi="Times New Roman"/>
                <w:color w:val="000000"/>
                <w:szCs w:val="24"/>
              </w:rPr>
              <w:t> </w:t>
            </w:r>
          </w:p>
        </w:tc>
      </w:tr>
      <w:tr w:rsidR="00FC0BC6" w:rsidRPr="00752A6C" w:rsidTr="00F35381">
        <w:trPr>
          <w:trHeight w:val="338"/>
        </w:trPr>
        <w:tc>
          <w:tcPr>
            <w:tcW w:w="4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C6" w:rsidRPr="00752A6C" w:rsidRDefault="00FC0BC6" w:rsidP="00F35381">
            <w:pPr>
              <w:jc w:val="center"/>
              <w:rPr>
                <w:rFonts w:ascii="Times New Roman" w:hAnsi="Times New Roman"/>
                <w:color w:val="000000"/>
                <w:szCs w:val="24"/>
              </w:rPr>
            </w:pPr>
            <w:r w:rsidRPr="00752A6C">
              <w:rPr>
                <w:rFonts w:ascii="Times New Roman" w:hAnsi="Times New Roman"/>
                <w:color w:val="000000"/>
                <w:szCs w:val="24"/>
              </w:rPr>
              <w:t>Финансовое обеспечение по годам реализации</w:t>
            </w:r>
          </w:p>
        </w:tc>
        <w:tc>
          <w:tcPr>
            <w:tcW w:w="843" w:type="dxa"/>
            <w:tcBorders>
              <w:top w:val="nil"/>
              <w:left w:val="nil"/>
              <w:bottom w:val="single" w:sz="4" w:space="0" w:color="auto"/>
              <w:right w:val="single" w:sz="4" w:space="0" w:color="auto"/>
            </w:tcBorders>
            <w:shd w:val="clear" w:color="auto" w:fill="auto"/>
            <w:noWrap/>
            <w:vAlign w:val="center"/>
            <w:hideMark/>
          </w:tcPr>
          <w:p w:rsidR="00FC0BC6" w:rsidRPr="00752A6C" w:rsidRDefault="00FC0BC6" w:rsidP="00F35381">
            <w:pPr>
              <w:jc w:val="right"/>
              <w:rPr>
                <w:rFonts w:ascii="Times New Roman" w:hAnsi="Times New Roman"/>
                <w:color w:val="000000"/>
                <w:szCs w:val="24"/>
              </w:rPr>
            </w:pPr>
            <w:r w:rsidRPr="00752A6C">
              <w:rPr>
                <w:rFonts w:ascii="Times New Roman" w:hAnsi="Times New Roman"/>
                <w:color w:val="000000"/>
                <w:szCs w:val="24"/>
              </w:rPr>
              <w:t>2022</w:t>
            </w:r>
          </w:p>
        </w:tc>
        <w:tc>
          <w:tcPr>
            <w:tcW w:w="4027" w:type="dxa"/>
            <w:tcBorders>
              <w:top w:val="nil"/>
              <w:left w:val="nil"/>
              <w:bottom w:val="single" w:sz="4" w:space="0" w:color="auto"/>
              <w:right w:val="single" w:sz="4" w:space="0" w:color="auto"/>
            </w:tcBorders>
            <w:shd w:val="clear" w:color="auto" w:fill="auto"/>
            <w:vAlign w:val="bottom"/>
            <w:hideMark/>
          </w:tcPr>
          <w:p w:rsidR="00FC0BC6" w:rsidRPr="00752A6C" w:rsidRDefault="00FC0BC6" w:rsidP="00F35381">
            <w:pPr>
              <w:jc w:val="right"/>
              <w:rPr>
                <w:rFonts w:ascii="Times New Roman" w:hAnsi="Times New Roman"/>
                <w:szCs w:val="24"/>
              </w:rPr>
            </w:pPr>
            <w:r w:rsidRPr="00752A6C">
              <w:rPr>
                <w:rFonts w:ascii="Times New Roman" w:hAnsi="Times New Roman"/>
                <w:szCs w:val="24"/>
              </w:rPr>
              <w:t xml:space="preserve">9 455 611,87  </w:t>
            </w:r>
          </w:p>
        </w:tc>
      </w:tr>
      <w:tr w:rsidR="00FC0BC6" w:rsidRPr="00752A6C" w:rsidTr="00F35381">
        <w:trPr>
          <w:trHeight w:val="338"/>
        </w:trPr>
        <w:tc>
          <w:tcPr>
            <w:tcW w:w="4546" w:type="dxa"/>
            <w:vMerge/>
            <w:tcBorders>
              <w:top w:val="nil"/>
              <w:left w:val="single" w:sz="4" w:space="0" w:color="auto"/>
              <w:bottom w:val="single" w:sz="4" w:space="0" w:color="000000"/>
              <w:right w:val="single" w:sz="4" w:space="0" w:color="auto"/>
            </w:tcBorders>
            <w:vAlign w:val="center"/>
            <w:hideMark/>
          </w:tcPr>
          <w:p w:rsidR="00FC0BC6" w:rsidRPr="00752A6C" w:rsidRDefault="00FC0BC6" w:rsidP="00F35381">
            <w:pPr>
              <w:rPr>
                <w:rFonts w:ascii="Times New Roman" w:hAnsi="Times New Roman"/>
                <w:color w:val="000000"/>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FC0BC6" w:rsidRPr="00752A6C" w:rsidRDefault="00FC0BC6" w:rsidP="00F35381">
            <w:pPr>
              <w:jc w:val="right"/>
              <w:rPr>
                <w:rFonts w:ascii="Times New Roman" w:hAnsi="Times New Roman"/>
                <w:color w:val="000000"/>
                <w:szCs w:val="24"/>
              </w:rPr>
            </w:pPr>
            <w:r w:rsidRPr="00752A6C">
              <w:rPr>
                <w:rFonts w:ascii="Times New Roman" w:hAnsi="Times New Roman"/>
                <w:color w:val="000000"/>
                <w:szCs w:val="24"/>
              </w:rPr>
              <w:t>2023</w:t>
            </w:r>
          </w:p>
        </w:tc>
        <w:tc>
          <w:tcPr>
            <w:tcW w:w="4027" w:type="dxa"/>
            <w:tcBorders>
              <w:top w:val="nil"/>
              <w:left w:val="nil"/>
              <w:bottom w:val="single" w:sz="4" w:space="0" w:color="auto"/>
              <w:right w:val="single" w:sz="4" w:space="0" w:color="auto"/>
            </w:tcBorders>
            <w:shd w:val="clear" w:color="auto" w:fill="auto"/>
            <w:vAlign w:val="bottom"/>
            <w:hideMark/>
          </w:tcPr>
          <w:p w:rsidR="00FC0BC6" w:rsidRPr="00752A6C" w:rsidRDefault="00FC0BC6" w:rsidP="00F35381">
            <w:pPr>
              <w:jc w:val="right"/>
              <w:rPr>
                <w:rFonts w:ascii="Times New Roman" w:hAnsi="Times New Roman"/>
                <w:szCs w:val="24"/>
              </w:rPr>
            </w:pPr>
            <w:r w:rsidRPr="00752A6C">
              <w:rPr>
                <w:rFonts w:ascii="Times New Roman" w:hAnsi="Times New Roman"/>
                <w:szCs w:val="24"/>
              </w:rPr>
              <w:t xml:space="preserve">5 752 079,33  </w:t>
            </w:r>
          </w:p>
        </w:tc>
      </w:tr>
      <w:tr w:rsidR="00FC0BC6" w:rsidRPr="00752A6C" w:rsidTr="00F35381">
        <w:trPr>
          <w:trHeight w:val="338"/>
        </w:trPr>
        <w:tc>
          <w:tcPr>
            <w:tcW w:w="4546" w:type="dxa"/>
            <w:vMerge/>
            <w:tcBorders>
              <w:top w:val="nil"/>
              <w:left w:val="single" w:sz="4" w:space="0" w:color="auto"/>
              <w:bottom w:val="single" w:sz="4" w:space="0" w:color="000000"/>
              <w:right w:val="single" w:sz="4" w:space="0" w:color="auto"/>
            </w:tcBorders>
            <w:vAlign w:val="center"/>
            <w:hideMark/>
          </w:tcPr>
          <w:p w:rsidR="00FC0BC6" w:rsidRPr="00752A6C" w:rsidRDefault="00FC0BC6" w:rsidP="00F35381">
            <w:pPr>
              <w:rPr>
                <w:rFonts w:ascii="Times New Roman" w:hAnsi="Times New Roman"/>
                <w:color w:val="000000"/>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FC0BC6" w:rsidRPr="00752A6C" w:rsidRDefault="00FC0BC6" w:rsidP="00F35381">
            <w:pPr>
              <w:jc w:val="right"/>
              <w:rPr>
                <w:rFonts w:ascii="Times New Roman" w:hAnsi="Times New Roman"/>
                <w:color w:val="000000"/>
                <w:szCs w:val="24"/>
              </w:rPr>
            </w:pPr>
            <w:r w:rsidRPr="00752A6C">
              <w:rPr>
                <w:rFonts w:ascii="Times New Roman" w:hAnsi="Times New Roman"/>
                <w:color w:val="000000"/>
                <w:szCs w:val="24"/>
              </w:rPr>
              <w:t>2024</w:t>
            </w:r>
          </w:p>
        </w:tc>
        <w:tc>
          <w:tcPr>
            <w:tcW w:w="4027" w:type="dxa"/>
            <w:tcBorders>
              <w:top w:val="nil"/>
              <w:left w:val="nil"/>
              <w:bottom w:val="single" w:sz="4" w:space="0" w:color="auto"/>
              <w:right w:val="single" w:sz="4" w:space="0" w:color="auto"/>
            </w:tcBorders>
            <w:shd w:val="clear" w:color="auto" w:fill="auto"/>
            <w:vAlign w:val="bottom"/>
            <w:hideMark/>
          </w:tcPr>
          <w:p w:rsidR="00FC0BC6" w:rsidRPr="00752A6C" w:rsidRDefault="00FC0BC6" w:rsidP="00F35381">
            <w:pPr>
              <w:jc w:val="right"/>
              <w:rPr>
                <w:rFonts w:ascii="Times New Roman" w:hAnsi="Times New Roman"/>
                <w:szCs w:val="24"/>
              </w:rPr>
            </w:pPr>
            <w:r w:rsidRPr="00752A6C">
              <w:rPr>
                <w:rFonts w:ascii="Times New Roman" w:hAnsi="Times New Roman"/>
                <w:szCs w:val="24"/>
              </w:rPr>
              <w:t xml:space="preserve">4 718 432,16  </w:t>
            </w:r>
          </w:p>
        </w:tc>
      </w:tr>
      <w:tr w:rsidR="00FC0BC6" w:rsidRPr="00752A6C" w:rsidTr="00F35381">
        <w:trPr>
          <w:trHeight w:val="338"/>
        </w:trPr>
        <w:tc>
          <w:tcPr>
            <w:tcW w:w="4546" w:type="dxa"/>
            <w:vMerge/>
            <w:tcBorders>
              <w:top w:val="nil"/>
              <w:left w:val="single" w:sz="4" w:space="0" w:color="auto"/>
              <w:bottom w:val="single" w:sz="4" w:space="0" w:color="000000"/>
              <w:right w:val="single" w:sz="4" w:space="0" w:color="auto"/>
            </w:tcBorders>
            <w:vAlign w:val="center"/>
            <w:hideMark/>
          </w:tcPr>
          <w:p w:rsidR="00FC0BC6" w:rsidRPr="00752A6C" w:rsidRDefault="00FC0BC6" w:rsidP="00F35381">
            <w:pPr>
              <w:rPr>
                <w:rFonts w:ascii="Times New Roman" w:hAnsi="Times New Roman"/>
                <w:color w:val="000000"/>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FC0BC6" w:rsidRPr="00752A6C" w:rsidRDefault="00FC0BC6" w:rsidP="00F35381">
            <w:pPr>
              <w:jc w:val="right"/>
              <w:rPr>
                <w:rFonts w:ascii="Times New Roman" w:hAnsi="Times New Roman"/>
                <w:color w:val="000000"/>
                <w:szCs w:val="24"/>
              </w:rPr>
            </w:pPr>
            <w:r w:rsidRPr="00752A6C">
              <w:rPr>
                <w:rFonts w:ascii="Times New Roman" w:hAnsi="Times New Roman"/>
                <w:color w:val="000000"/>
                <w:szCs w:val="24"/>
              </w:rPr>
              <w:t>2025</w:t>
            </w:r>
          </w:p>
        </w:tc>
        <w:tc>
          <w:tcPr>
            <w:tcW w:w="4027" w:type="dxa"/>
            <w:tcBorders>
              <w:top w:val="nil"/>
              <w:left w:val="nil"/>
              <w:bottom w:val="single" w:sz="4" w:space="0" w:color="auto"/>
              <w:right w:val="single" w:sz="4" w:space="0" w:color="auto"/>
            </w:tcBorders>
            <w:shd w:val="clear" w:color="auto" w:fill="auto"/>
            <w:vAlign w:val="bottom"/>
            <w:hideMark/>
          </w:tcPr>
          <w:p w:rsidR="00FC0BC6" w:rsidRPr="00752A6C" w:rsidRDefault="00FC0BC6" w:rsidP="00F35381">
            <w:pPr>
              <w:jc w:val="right"/>
              <w:rPr>
                <w:rFonts w:ascii="Times New Roman" w:hAnsi="Times New Roman"/>
                <w:szCs w:val="24"/>
              </w:rPr>
            </w:pPr>
            <w:r w:rsidRPr="00752A6C">
              <w:rPr>
                <w:rFonts w:ascii="Times New Roman" w:hAnsi="Times New Roman"/>
                <w:szCs w:val="24"/>
              </w:rPr>
              <w:t xml:space="preserve">4 720 604,38  </w:t>
            </w:r>
          </w:p>
        </w:tc>
      </w:tr>
      <w:tr w:rsidR="00FC0BC6" w:rsidRPr="00752A6C" w:rsidTr="00F35381">
        <w:trPr>
          <w:trHeight w:val="338"/>
        </w:trPr>
        <w:tc>
          <w:tcPr>
            <w:tcW w:w="4546" w:type="dxa"/>
            <w:vMerge/>
            <w:tcBorders>
              <w:top w:val="nil"/>
              <w:left w:val="single" w:sz="4" w:space="0" w:color="auto"/>
              <w:bottom w:val="single" w:sz="4" w:space="0" w:color="000000"/>
              <w:right w:val="single" w:sz="4" w:space="0" w:color="auto"/>
            </w:tcBorders>
            <w:vAlign w:val="center"/>
            <w:hideMark/>
          </w:tcPr>
          <w:p w:rsidR="00FC0BC6" w:rsidRPr="00752A6C" w:rsidRDefault="00FC0BC6" w:rsidP="00F35381">
            <w:pPr>
              <w:rPr>
                <w:rFonts w:ascii="Times New Roman" w:hAnsi="Times New Roman"/>
                <w:color w:val="000000"/>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FC0BC6" w:rsidRPr="00752A6C" w:rsidRDefault="00FC0BC6" w:rsidP="00F35381">
            <w:pPr>
              <w:jc w:val="right"/>
              <w:rPr>
                <w:rFonts w:ascii="Times New Roman" w:hAnsi="Times New Roman"/>
                <w:color w:val="000000"/>
                <w:szCs w:val="24"/>
              </w:rPr>
            </w:pPr>
            <w:r w:rsidRPr="00752A6C">
              <w:rPr>
                <w:rFonts w:ascii="Times New Roman" w:hAnsi="Times New Roman"/>
                <w:color w:val="000000"/>
                <w:szCs w:val="24"/>
              </w:rPr>
              <w:t>2026</w:t>
            </w:r>
          </w:p>
        </w:tc>
        <w:tc>
          <w:tcPr>
            <w:tcW w:w="4027" w:type="dxa"/>
            <w:tcBorders>
              <w:top w:val="nil"/>
              <w:left w:val="nil"/>
              <w:bottom w:val="single" w:sz="4" w:space="0" w:color="auto"/>
              <w:right w:val="single" w:sz="4" w:space="0" w:color="auto"/>
            </w:tcBorders>
            <w:shd w:val="clear" w:color="auto" w:fill="auto"/>
            <w:vAlign w:val="bottom"/>
            <w:hideMark/>
          </w:tcPr>
          <w:p w:rsidR="00FC0BC6" w:rsidRPr="00752A6C" w:rsidRDefault="00FC0BC6" w:rsidP="00F35381">
            <w:pPr>
              <w:jc w:val="right"/>
              <w:rPr>
                <w:rFonts w:ascii="Times New Roman" w:hAnsi="Times New Roman"/>
                <w:szCs w:val="24"/>
              </w:rPr>
            </w:pPr>
            <w:r w:rsidRPr="00752A6C">
              <w:rPr>
                <w:rFonts w:ascii="Times New Roman" w:hAnsi="Times New Roman"/>
                <w:szCs w:val="24"/>
              </w:rPr>
              <w:t xml:space="preserve">4 722 863,50  </w:t>
            </w:r>
          </w:p>
        </w:tc>
      </w:tr>
      <w:tr w:rsidR="00FC0BC6" w:rsidRPr="00752A6C" w:rsidTr="00F35381">
        <w:trPr>
          <w:trHeight w:val="338"/>
        </w:trPr>
        <w:tc>
          <w:tcPr>
            <w:tcW w:w="4546" w:type="dxa"/>
            <w:vMerge/>
            <w:tcBorders>
              <w:top w:val="nil"/>
              <w:left w:val="single" w:sz="4" w:space="0" w:color="auto"/>
              <w:bottom w:val="single" w:sz="4" w:space="0" w:color="000000"/>
              <w:right w:val="single" w:sz="4" w:space="0" w:color="auto"/>
            </w:tcBorders>
            <w:vAlign w:val="center"/>
            <w:hideMark/>
          </w:tcPr>
          <w:p w:rsidR="00FC0BC6" w:rsidRPr="00752A6C" w:rsidRDefault="00FC0BC6" w:rsidP="00F35381">
            <w:pPr>
              <w:rPr>
                <w:rFonts w:ascii="Times New Roman" w:hAnsi="Times New Roman"/>
                <w:color w:val="000000"/>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b/>
                <w:color w:val="000000"/>
                <w:szCs w:val="24"/>
              </w:rPr>
            </w:pPr>
            <w:r w:rsidRPr="00752A6C">
              <w:rPr>
                <w:rFonts w:ascii="Times New Roman" w:hAnsi="Times New Roman"/>
                <w:b/>
                <w:color w:val="000000"/>
                <w:szCs w:val="24"/>
              </w:rPr>
              <w:t>Итого:</w:t>
            </w:r>
          </w:p>
        </w:tc>
        <w:tc>
          <w:tcPr>
            <w:tcW w:w="4027" w:type="dxa"/>
            <w:tcBorders>
              <w:top w:val="nil"/>
              <w:left w:val="nil"/>
              <w:bottom w:val="single" w:sz="4" w:space="0" w:color="auto"/>
              <w:right w:val="single" w:sz="4" w:space="0" w:color="auto"/>
            </w:tcBorders>
            <w:shd w:val="clear" w:color="auto" w:fill="auto"/>
            <w:vAlign w:val="bottom"/>
            <w:hideMark/>
          </w:tcPr>
          <w:p w:rsidR="00FC0BC6" w:rsidRPr="00752A6C" w:rsidRDefault="00FC0BC6" w:rsidP="00F35381">
            <w:pPr>
              <w:jc w:val="right"/>
              <w:rPr>
                <w:rFonts w:ascii="Times New Roman" w:hAnsi="Times New Roman"/>
                <w:b/>
                <w:szCs w:val="24"/>
              </w:rPr>
            </w:pPr>
            <w:r w:rsidRPr="00752A6C">
              <w:rPr>
                <w:rFonts w:ascii="Times New Roman" w:hAnsi="Times New Roman"/>
                <w:b/>
                <w:szCs w:val="24"/>
              </w:rPr>
              <w:t xml:space="preserve">29 369 591,24  </w:t>
            </w:r>
          </w:p>
        </w:tc>
      </w:tr>
      <w:tr w:rsidR="00FC0BC6" w:rsidRPr="00752A6C" w:rsidTr="00F35381">
        <w:trPr>
          <w:trHeight w:val="575"/>
        </w:trPr>
        <w:tc>
          <w:tcPr>
            <w:tcW w:w="4546"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Планируемые результаты реализации программы</w:t>
            </w:r>
          </w:p>
        </w:tc>
        <w:tc>
          <w:tcPr>
            <w:tcW w:w="4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szCs w:val="24"/>
              </w:rPr>
              <w:t>Обеспечение соответствия технического состояния объектов муниципальной собственности МО «Город Удачный» строительным и техническим нормам и правилам</w:t>
            </w:r>
          </w:p>
        </w:tc>
      </w:tr>
    </w:tbl>
    <w:p w:rsidR="003100FD" w:rsidRPr="00752A6C" w:rsidRDefault="003100FD" w:rsidP="00BD04EB">
      <w:pPr>
        <w:overflowPunct w:val="0"/>
        <w:autoSpaceDE w:val="0"/>
        <w:autoSpaceDN w:val="0"/>
        <w:adjustRightInd w:val="0"/>
        <w:jc w:val="center"/>
        <w:textAlignment w:val="baseline"/>
        <w:rPr>
          <w:rFonts w:ascii="Times New Roman" w:hAnsi="Times New Roman"/>
          <w:b/>
          <w:szCs w:val="24"/>
        </w:rPr>
      </w:pPr>
    </w:p>
    <w:p w:rsidR="00E54A1D" w:rsidRPr="00752A6C" w:rsidRDefault="00E54A1D" w:rsidP="001542CA">
      <w:pPr>
        <w:overflowPunct w:val="0"/>
        <w:autoSpaceDE w:val="0"/>
        <w:autoSpaceDN w:val="0"/>
        <w:adjustRightInd w:val="0"/>
        <w:jc w:val="center"/>
        <w:textAlignment w:val="baseline"/>
        <w:rPr>
          <w:rFonts w:ascii="Times New Roman" w:hAnsi="Times New Roman"/>
          <w:szCs w:val="24"/>
        </w:rPr>
      </w:pPr>
    </w:p>
    <w:p w:rsidR="00D94166" w:rsidRPr="00752A6C" w:rsidRDefault="00D94166">
      <w:pPr>
        <w:rPr>
          <w:rFonts w:ascii="Times New Roman" w:hAnsi="Times New Roman"/>
          <w:szCs w:val="24"/>
        </w:rPr>
      </w:pPr>
    </w:p>
    <w:p w:rsidR="00345469" w:rsidRPr="00752A6C" w:rsidRDefault="00345469" w:rsidP="00345469">
      <w:pPr>
        <w:overflowPunct w:val="0"/>
        <w:autoSpaceDE w:val="0"/>
        <w:autoSpaceDN w:val="0"/>
        <w:adjustRightInd w:val="0"/>
        <w:jc w:val="both"/>
        <w:textAlignment w:val="baseline"/>
        <w:outlineLvl w:val="0"/>
        <w:rPr>
          <w:rFonts w:ascii="Times New Roman" w:hAnsi="Times New Roman"/>
          <w:sz w:val="28"/>
          <w:szCs w:val="28"/>
        </w:rPr>
        <w:sectPr w:rsidR="00345469" w:rsidRPr="00752A6C" w:rsidSect="00140649">
          <w:pgSz w:w="11906" w:h="16838"/>
          <w:pgMar w:top="1276" w:right="991" w:bottom="851" w:left="1418" w:header="720" w:footer="119" w:gutter="0"/>
          <w:cols w:space="708"/>
          <w:titlePg/>
          <w:docGrid w:linePitch="360"/>
        </w:sectPr>
      </w:pPr>
    </w:p>
    <w:p w:rsidR="00AF6700" w:rsidRPr="00752A6C" w:rsidRDefault="002D7389" w:rsidP="002D7389">
      <w:pPr>
        <w:pStyle w:val="ae"/>
        <w:overflowPunct w:val="0"/>
        <w:autoSpaceDE w:val="0"/>
        <w:autoSpaceDN w:val="0"/>
        <w:adjustRightInd w:val="0"/>
        <w:ind w:left="0"/>
        <w:jc w:val="center"/>
        <w:textAlignment w:val="baseline"/>
        <w:outlineLvl w:val="0"/>
        <w:rPr>
          <w:b/>
          <w:sz w:val="28"/>
          <w:szCs w:val="28"/>
        </w:rPr>
      </w:pPr>
      <w:r w:rsidRPr="00752A6C">
        <w:rPr>
          <w:b/>
          <w:sz w:val="28"/>
          <w:szCs w:val="28"/>
        </w:rPr>
        <w:lastRenderedPageBreak/>
        <w:t>Р</w:t>
      </w:r>
      <w:r w:rsidR="001E3453" w:rsidRPr="00752A6C">
        <w:rPr>
          <w:b/>
          <w:sz w:val="28"/>
          <w:szCs w:val="28"/>
        </w:rPr>
        <w:t>АЗДЕЛ</w:t>
      </w:r>
      <w:r w:rsidRPr="00752A6C">
        <w:rPr>
          <w:b/>
          <w:sz w:val="28"/>
          <w:szCs w:val="28"/>
        </w:rPr>
        <w:t xml:space="preserve"> 1.</w:t>
      </w:r>
    </w:p>
    <w:p w:rsidR="00AF6700" w:rsidRPr="00752A6C" w:rsidRDefault="001243BB" w:rsidP="002D7389">
      <w:pPr>
        <w:pStyle w:val="ae"/>
        <w:overflowPunct w:val="0"/>
        <w:autoSpaceDE w:val="0"/>
        <w:autoSpaceDN w:val="0"/>
        <w:adjustRightInd w:val="0"/>
        <w:ind w:left="0"/>
        <w:jc w:val="center"/>
        <w:textAlignment w:val="baseline"/>
        <w:outlineLvl w:val="0"/>
        <w:rPr>
          <w:b/>
          <w:sz w:val="28"/>
          <w:szCs w:val="28"/>
        </w:rPr>
      </w:pPr>
      <w:r w:rsidRPr="00752A6C">
        <w:rPr>
          <w:b/>
          <w:sz w:val="28"/>
          <w:szCs w:val="28"/>
        </w:rPr>
        <w:t>ХАРАКТЕРИСТИКА ТЕКУЩЕГО СОСТОЯНИЯ</w:t>
      </w:r>
    </w:p>
    <w:p w:rsidR="003100FD" w:rsidRPr="00752A6C" w:rsidRDefault="003100FD" w:rsidP="002D7389">
      <w:pPr>
        <w:pStyle w:val="ae"/>
        <w:overflowPunct w:val="0"/>
        <w:autoSpaceDE w:val="0"/>
        <w:autoSpaceDN w:val="0"/>
        <w:adjustRightInd w:val="0"/>
        <w:ind w:left="0"/>
        <w:jc w:val="center"/>
        <w:textAlignment w:val="baseline"/>
        <w:outlineLvl w:val="0"/>
        <w:rPr>
          <w:b/>
          <w:sz w:val="28"/>
          <w:szCs w:val="28"/>
        </w:rPr>
      </w:pPr>
    </w:p>
    <w:p w:rsidR="00AF6700" w:rsidRPr="00752A6C" w:rsidRDefault="00AF6700" w:rsidP="00407354">
      <w:pPr>
        <w:pStyle w:val="ae"/>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752A6C">
        <w:rPr>
          <w:b/>
          <w:sz w:val="28"/>
          <w:szCs w:val="28"/>
        </w:rPr>
        <w:t>Анализ состояния сферы социально-экономического развития</w:t>
      </w:r>
    </w:p>
    <w:p w:rsidR="004F4957" w:rsidRPr="00752A6C" w:rsidRDefault="004F4957" w:rsidP="004F4957">
      <w:pPr>
        <w:pStyle w:val="ae"/>
        <w:tabs>
          <w:tab w:val="left" w:pos="1134"/>
        </w:tabs>
        <w:overflowPunct w:val="0"/>
        <w:autoSpaceDE w:val="0"/>
        <w:autoSpaceDN w:val="0"/>
        <w:adjustRightInd w:val="0"/>
        <w:ind w:left="567"/>
        <w:jc w:val="both"/>
        <w:textAlignment w:val="baseline"/>
        <w:outlineLvl w:val="0"/>
        <w:rPr>
          <w:b/>
          <w:sz w:val="28"/>
          <w:szCs w:val="28"/>
        </w:rPr>
      </w:pPr>
    </w:p>
    <w:p w:rsidR="004F4957" w:rsidRPr="00752A6C" w:rsidRDefault="004F4957" w:rsidP="004F4957">
      <w:pPr>
        <w:shd w:val="clear" w:color="auto" w:fill="FFFFFF"/>
        <w:spacing w:line="360" w:lineRule="auto"/>
        <w:ind w:firstLine="709"/>
        <w:jc w:val="both"/>
        <w:rPr>
          <w:rFonts w:ascii="Times New Roman" w:hAnsi="Times New Roman"/>
          <w:color w:val="000000"/>
          <w:szCs w:val="24"/>
          <w:shd w:val="clear" w:color="auto" w:fill="FFFFFF"/>
        </w:rPr>
      </w:pPr>
      <w:r w:rsidRPr="00752A6C">
        <w:rPr>
          <w:rFonts w:ascii="Times New Roman" w:hAnsi="Times New Roman"/>
          <w:color w:val="000000"/>
          <w:szCs w:val="24"/>
          <w:shd w:val="clear" w:color="auto" w:fill="FFFFFF"/>
        </w:rPr>
        <w:t xml:space="preserve">На сегодняшний день в целях подготовительных мероприятий к реализации Программы проведены </w:t>
      </w:r>
      <w:r w:rsidRPr="00752A6C">
        <w:rPr>
          <w:rFonts w:ascii="Times New Roman" w:hAnsi="Times New Roman"/>
          <w:szCs w:val="24"/>
        </w:rPr>
        <w:t xml:space="preserve">обследования технического и инженерного состояния строительных конструкций и всех инженерных систем, включая фундамент зданий муниципальной собственности «Районный узел связи», </w:t>
      </w:r>
      <w:r w:rsidRPr="00752A6C">
        <w:rPr>
          <w:rFonts w:ascii="Times New Roman" w:eastAsia="Arial" w:hAnsi="Times New Roman"/>
          <w:szCs w:val="24"/>
          <w:lang w:eastAsia="en-US"/>
        </w:rPr>
        <w:t>«Переходная галерея» и «Блок обслуживания (столовая)». Технические заключения  и рекомендации, специализированных организаций проводивших обследования, приняты к учету при разработке программы.</w:t>
      </w:r>
    </w:p>
    <w:p w:rsidR="004F4957" w:rsidRPr="00752A6C" w:rsidRDefault="004F4957" w:rsidP="004F4957">
      <w:pPr>
        <w:autoSpaceDE w:val="0"/>
        <w:autoSpaceDN w:val="0"/>
        <w:adjustRightInd w:val="0"/>
        <w:spacing w:line="360" w:lineRule="auto"/>
        <w:ind w:firstLine="709"/>
        <w:jc w:val="both"/>
        <w:rPr>
          <w:rFonts w:ascii="Times New Roman" w:hAnsi="Times New Roman"/>
          <w:szCs w:val="24"/>
        </w:rPr>
      </w:pPr>
      <w:r w:rsidRPr="00752A6C">
        <w:rPr>
          <w:rFonts w:ascii="Times New Roman" w:hAnsi="Times New Roman"/>
          <w:szCs w:val="24"/>
        </w:rPr>
        <w:t>Своевременное проведение капитального и текущего ремонта позволит поддерживать техническое состояние объектов, а также обеспечить соблюдение санитарно-гигиенических требований, предъявляемых к объектам, что является условием сохранения материальных ценностей и предотвращения чрезвычайных ситуаций.</w:t>
      </w:r>
    </w:p>
    <w:p w:rsidR="004F4957" w:rsidRPr="00752A6C" w:rsidRDefault="004F4957" w:rsidP="004F4957">
      <w:pPr>
        <w:spacing w:line="360" w:lineRule="auto"/>
        <w:ind w:firstLine="709"/>
        <w:jc w:val="both"/>
        <w:rPr>
          <w:rFonts w:ascii="Times New Roman" w:hAnsi="Times New Roman"/>
          <w:szCs w:val="24"/>
        </w:rPr>
      </w:pPr>
      <w:r w:rsidRPr="00752A6C">
        <w:rPr>
          <w:rFonts w:ascii="Times New Roman" w:hAnsi="Times New Roman"/>
          <w:szCs w:val="24"/>
        </w:rPr>
        <w:t>Для реализации поставленных задач, требуется финансирование из бюджета МО «Город Удачный».</w:t>
      </w:r>
    </w:p>
    <w:p w:rsidR="003100FD" w:rsidRPr="00752A6C" w:rsidRDefault="003100FD" w:rsidP="00AF6700">
      <w:pPr>
        <w:pStyle w:val="ae"/>
        <w:overflowPunct w:val="0"/>
        <w:autoSpaceDE w:val="0"/>
        <w:autoSpaceDN w:val="0"/>
        <w:adjustRightInd w:val="0"/>
        <w:ind w:left="0" w:firstLine="567"/>
        <w:jc w:val="both"/>
        <w:textAlignment w:val="baseline"/>
        <w:outlineLvl w:val="0"/>
        <w:rPr>
          <w:b/>
          <w:sz w:val="28"/>
          <w:szCs w:val="28"/>
        </w:rPr>
      </w:pPr>
    </w:p>
    <w:p w:rsidR="00AF6700" w:rsidRPr="00752A6C" w:rsidRDefault="00407354" w:rsidP="00407354">
      <w:pPr>
        <w:pStyle w:val="ae"/>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752A6C">
        <w:rPr>
          <w:b/>
          <w:sz w:val="28"/>
          <w:szCs w:val="28"/>
        </w:rPr>
        <w:t>Характеристика имеющейся проблемы</w:t>
      </w:r>
    </w:p>
    <w:p w:rsidR="00407354" w:rsidRPr="00752A6C" w:rsidRDefault="00407354" w:rsidP="001234C1">
      <w:pPr>
        <w:tabs>
          <w:tab w:val="left" w:pos="1134"/>
        </w:tabs>
        <w:overflowPunct w:val="0"/>
        <w:autoSpaceDE w:val="0"/>
        <w:autoSpaceDN w:val="0"/>
        <w:adjustRightInd w:val="0"/>
        <w:ind w:firstLine="567"/>
        <w:jc w:val="both"/>
        <w:textAlignment w:val="baseline"/>
        <w:outlineLvl w:val="0"/>
        <w:rPr>
          <w:rFonts w:ascii="Times New Roman" w:hAnsi="Times New Roman"/>
          <w:b/>
          <w:sz w:val="28"/>
          <w:szCs w:val="28"/>
        </w:rPr>
      </w:pPr>
    </w:p>
    <w:p w:rsidR="004F4957" w:rsidRPr="00752A6C" w:rsidRDefault="004F4957" w:rsidP="004F4957">
      <w:pPr>
        <w:shd w:val="clear" w:color="auto" w:fill="FFFFFF"/>
        <w:spacing w:line="360" w:lineRule="auto"/>
        <w:ind w:firstLine="709"/>
        <w:jc w:val="both"/>
        <w:rPr>
          <w:rFonts w:ascii="Times New Roman" w:hAnsi="Times New Roman"/>
          <w:color w:val="000000"/>
          <w:szCs w:val="24"/>
        </w:rPr>
      </w:pPr>
      <w:r w:rsidRPr="00752A6C">
        <w:rPr>
          <w:rFonts w:ascii="Times New Roman" w:hAnsi="Times New Roman"/>
          <w:color w:val="000000"/>
          <w:szCs w:val="24"/>
        </w:rPr>
        <w:t>Актуальность проблемы ремонта и содержания объектов муниципального имущества на территории МО «Город Удачный»  назрела в связи с недофинансированием данного направления.</w:t>
      </w:r>
    </w:p>
    <w:p w:rsidR="004F4957" w:rsidRPr="00752A6C" w:rsidRDefault="004F4957" w:rsidP="004F4957">
      <w:pPr>
        <w:shd w:val="clear" w:color="auto" w:fill="FFFFFF"/>
        <w:spacing w:line="360" w:lineRule="auto"/>
        <w:ind w:firstLine="709"/>
        <w:jc w:val="both"/>
        <w:rPr>
          <w:rFonts w:ascii="Times New Roman" w:hAnsi="Times New Roman"/>
          <w:color w:val="000000"/>
          <w:szCs w:val="24"/>
          <w:shd w:val="clear" w:color="auto" w:fill="FFFFFF"/>
        </w:rPr>
      </w:pPr>
      <w:r w:rsidRPr="00752A6C">
        <w:rPr>
          <w:rFonts w:ascii="Times New Roman" w:hAnsi="Times New Roman"/>
          <w:color w:val="000000"/>
          <w:szCs w:val="24"/>
        </w:rPr>
        <w:t xml:space="preserve">Большая часть объектов муниципального имущества, введенного в эксплуатацию в 80-90х годах, морально и физически устарела. В результате длительной эксплуатации объекты требует безотлагательного проведения выборочного капитального ремонта. </w:t>
      </w:r>
      <w:r w:rsidRPr="00752A6C">
        <w:rPr>
          <w:rFonts w:ascii="Times New Roman" w:hAnsi="Times New Roman"/>
          <w:color w:val="000000"/>
          <w:szCs w:val="24"/>
          <w:shd w:val="clear" w:color="auto" w:fill="FFFFFF"/>
        </w:rPr>
        <w:t xml:space="preserve">Вместе с тем, выполняемые ежегодно объемы ремонтных работ не обеспечивают приведения технического состояния объектов  в соответствие требованиям стандартов качества в полном объеме. </w:t>
      </w:r>
      <w:r w:rsidRPr="00752A6C">
        <w:rPr>
          <w:rFonts w:ascii="Times New Roman" w:hAnsi="Times New Roman"/>
          <w:szCs w:val="24"/>
        </w:rPr>
        <w:t xml:space="preserve">Несистемный характер проводимых ремонтов создают угрозу разрушения и утраты объектов муниципальной собственности, приводит к снижению их стоимости и арендной платы за пользование объектами, а также к значительному возрастанию затрат на содержание и приведение их в надлежащее техническое состояние. </w:t>
      </w:r>
    </w:p>
    <w:p w:rsidR="001243BB" w:rsidRPr="00752A6C" w:rsidRDefault="001243BB" w:rsidP="001243BB">
      <w:pPr>
        <w:pStyle w:val="ae"/>
        <w:overflowPunct w:val="0"/>
        <w:autoSpaceDE w:val="0"/>
        <w:autoSpaceDN w:val="0"/>
        <w:adjustRightInd w:val="0"/>
        <w:ind w:left="0"/>
        <w:jc w:val="center"/>
        <w:textAlignment w:val="baseline"/>
        <w:outlineLvl w:val="0"/>
        <w:rPr>
          <w:b/>
          <w:sz w:val="28"/>
          <w:szCs w:val="28"/>
        </w:rPr>
        <w:sectPr w:rsidR="001243BB" w:rsidRPr="00752A6C" w:rsidSect="003100FD">
          <w:pgSz w:w="11906" w:h="16838"/>
          <w:pgMar w:top="1135" w:right="566" w:bottom="568" w:left="1560" w:header="720" w:footer="720" w:gutter="0"/>
          <w:cols w:space="708"/>
          <w:titlePg/>
          <w:docGrid w:linePitch="360"/>
        </w:sectPr>
      </w:pPr>
    </w:p>
    <w:p w:rsidR="001243BB" w:rsidRPr="00752A6C" w:rsidRDefault="001243BB" w:rsidP="001243BB">
      <w:pPr>
        <w:pStyle w:val="ae"/>
        <w:overflowPunct w:val="0"/>
        <w:autoSpaceDE w:val="0"/>
        <w:autoSpaceDN w:val="0"/>
        <w:adjustRightInd w:val="0"/>
        <w:ind w:left="0"/>
        <w:jc w:val="center"/>
        <w:textAlignment w:val="baseline"/>
        <w:outlineLvl w:val="0"/>
        <w:rPr>
          <w:b/>
          <w:sz w:val="28"/>
          <w:szCs w:val="28"/>
        </w:rPr>
      </w:pPr>
      <w:r w:rsidRPr="00752A6C">
        <w:rPr>
          <w:b/>
          <w:sz w:val="28"/>
          <w:szCs w:val="28"/>
        </w:rPr>
        <w:lastRenderedPageBreak/>
        <w:t>РАЗДЕЛ 2.</w:t>
      </w:r>
    </w:p>
    <w:p w:rsidR="001243BB" w:rsidRPr="00752A6C" w:rsidRDefault="001243BB" w:rsidP="003100FD">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752A6C">
        <w:rPr>
          <w:rFonts w:ascii="Times New Roman" w:hAnsi="Times New Roman"/>
          <w:b/>
          <w:sz w:val="28"/>
          <w:szCs w:val="28"/>
        </w:rPr>
        <w:t>МЕХАНИЗМ РЕАЛИЗАЦИИ ПРОГРАММЫ</w:t>
      </w:r>
    </w:p>
    <w:p w:rsidR="003100FD" w:rsidRPr="00752A6C"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1243BB" w:rsidRPr="00752A6C" w:rsidRDefault="001243BB" w:rsidP="00E55C16">
      <w:pPr>
        <w:pStyle w:val="ae"/>
        <w:numPr>
          <w:ilvl w:val="1"/>
          <w:numId w:val="8"/>
        </w:numPr>
        <w:tabs>
          <w:tab w:val="left" w:pos="1134"/>
        </w:tabs>
        <w:overflowPunct w:val="0"/>
        <w:autoSpaceDE w:val="0"/>
        <w:autoSpaceDN w:val="0"/>
        <w:adjustRightInd w:val="0"/>
        <w:jc w:val="both"/>
        <w:textAlignment w:val="baseline"/>
        <w:outlineLvl w:val="0"/>
        <w:rPr>
          <w:b/>
          <w:sz w:val="28"/>
          <w:szCs w:val="28"/>
        </w:rPr>
      </w:pPr>
      <w:r w:rsidRPr="00752A6C">
        <w:rPr>
          <w:b/>
          <w:sz w:val="28"/>
          <w:szCs w:val="28"/>
        </w:rPr>
        <w:t>Цели и задачи программы</w:t>
      </w:r>
    </w:p>
    <w:p w:rsidR="004F4957" w:rsidRPr="00752A6C" w:rsidRDefault="004F4957" w:rsidP="004F4957">
      <w:pPr>
        <w:pStyle w:val="ae"/>
        <w:tabs>
          <w:tab w:val="left" w:pos="1134"/>
        </w:tabs>
        <w:overflowPunct w:val="0"/>
        <w:autoSpaceDE w:val="0"/>
        <w:autoSpaceDN w:val="0"/>
        <w:adjustRightInd w:val="0"/>
        <w:ind w:left="1287"/>
        <w:jc w:val="both"/>
        <w:textAlignment w:val="baseline"/>
        <w:outlineLvl w:val="0"/>
        <w:rPr>
          <w:b/>
          <w:sz w:val="28"/>
          <w:szCs w:val="28"/>
        </w:rPr>
      </w:pPr>
    </w:p>
    <w:p w:rsidR="004F4957" w:rsidRPr="00752A6C" w:rsidRDefault="004F4957" w:rsidP="004F4957">
      <w:pPr>
        <w:tabs>
          <w:tab w:val="left" w:pos="709"/>
        </w:tabs>
        <w:spacing w:line="360" w:lineRule="auto"/>
        <w:ind w:firstLine="709"/>
        <w:jc w:val="both"/>
        <w:rPr>
          <w:rFonts w:ascii="Times New Roman" w:hAnsi="Times New Roman"/>
          <w:szCs w:val="24"/>
        </w:rPr>
      </w:pPr>
      <w:r w:rsidRPr="00752A6C">
        <w:rPr>
          <w:rFonts w:ascii="Times New Roman" w:hAnsi="Times New Roman"/>
          <w:szCs w:val="24"/>
        </w:rPr>
        <w:lastRenderedPageBreak/>
        <w:t xml:space="preserve">Программа направлена на достижение следующей цели - обеспечение соответствия технического состояния объектов муниципальной собственности МО «Город Удачный» строительным и техническим нормам и правилам.  </w:t>
      </w:r>
    </w:p>
    <w:p w:rsidR="004F4957" w:rsidRPr="00752A6C" w:rsidRDefault="004F4957" w:rsidP="004F4957">
      <w:pPr>
        <w:tabs>
          <w:tab w:val="left" w:pos="709"/>
        </w:tabs>
        <w:spacing w:line="360" w:lineRule="auto"/>
        <w:ind w:firstLine="709"/>
        <w:jc w:val="both"/>
        <w:rPr>
          <w:rFonts w:ascii="Times New Roman" w:hAnsi="Times New Roman"/>
          <w:color w:val="000000"/>
          <w:szCs w:val="24"/>
        </w:rPr>
      </w:pPr>
      <w:r w:rsidRPr="00752A6C">
        <w:rPr>
          <w:rFonts w:ascii="Times New Roman" w:hAnsi="Times New Roman"/>
          <w:color w:val="000000"/>
          <w:szCs w:val="24"/>
        </w:rPr>
        <w:t>Для достижения цели Программы необходимо решение следующих задач:</w:t>
      </w:r>
    </w:p>
    <w:p w:rsidR="004F4957" w:rsidRPr="00752A6C" w:rsidRDefault="004F4957" w:rsidP="004F4957">
      <w:pPr>
        <w:numPr>
          <w:ilvl w:val="0"/>
          <w:numId w:val="22"/>
        </w:numPr>
        <w:tabs>
          <w:tab w:val="left" w:pos="0"/>
          <w:tab w:val="left" w:pos="709"/>
          <w:tab w:val="left" w:pos="993"/>
        </w:tabs>
        <w:spacing w:line="360" w:lineRule="auto"/>
        <w:ind w:left="0" w:firstLine="709"/>
        <w:jc w:val="both"/>
        <w:rPr>
          <w:rFonts w:ascii="Times New Roman" w:hAnsi="Times New Roman"/>
          <w:color w:val="000000"/>
          <w:szCs w:val="24"/>
        </w:rPr>
      </w:pPr>
      <w:r w:rsidRPr="00752A6C">
        <w:rPr>
          <w:rFonts w:ascii="Times New Roman" w:hAnsi="Times New Roman"/>
          <w:color w:val="000000"/>
          <w:szCs w:val="24"/>
        </w:rPr>
        <w:t>Улучшение технических характеристик объектов муниципальной собственности, путем проведения капитальных и текущих ремонтов;</w:t>
      </w:r>
    </w:p>
    <w:p w:rsidR="004F4957" w:rsidRPr="00752A6C" w:rsidRDefault="004F4957" w:rsidP="004F4957">
      <w:pPr>
        <w:numPr>
          <w:ilvl w:val="0"/>
          <w:numId w:val="22"/>
        </w:numPr>
        <w:tabs>
          <w:tab w:val="left" w:pos="0"/>
          <w:tab w:val="left" w:pos="709"/>
          <w:tab w:val="left" w:pos="993"/>
        </w:tabs>
        <w:spacing w:line="360" w:lineRule="auto"/>
        <w:ind w:left="0" w:firstLine="709"/>
        <w:jc w:val="both"/>
        <w:rPr>
          <w:rFonts w:ascii="Times New Roman" w:hAnsi="Times New Roman"/>
          <w:color w:val="000000"/>
          <w:szCs w:val="24"/>
        </w:rPr>
      </w:pPr>
      <w:r w:rsidRPr="00752A6C">
        <w:rPr>
          <w:rFonts w:ascii="Times New Roman" w:hAnsi="Times New Roman"/>
          <w:color w:val="000000"/>
          <w:szCs w:val="24"/>
        </w:rPr>
        <w:t>Предотвращение дальнейшего ветшания и разрушения зданий, продление сроков службы конструктивных элементов;</w:t>
      </w:r>
    </w:p>
    <w:p w:rsidR="004F4957" w:rsidRPr="00752A6C" w:rsidRDefault="004F4957" w:rsidP="004F4957">
      <w:pPr>
        <w:numPr>
          <w:ilvl w:val="0"/>
          <w:numId w:val="22"/>
        </w:numPr>
        <w:tabs>
          <w:tab w:val="left" w:pos="0"/>
          <w:tab w:val="left" w:pos="709"/>
          <w:tab w:val="left" w:pos="993"/>
        </w:tabs>
        <w:spacing w:line="360" w:lineRule="auto"/>
        <w:ind w:left="0" w:firstLine="709"/>
        <w:jc w:val="both"/>
        <w:rPr>
          <w:rFonts w:ascii="Times New Roman" w:hAnsi="Times New Roman"/>
          <w:color w:val="000000"/>
          <w:szCs w:val="24"/>
        </w:rPr>
      </w:pPr>
      <w:r w:rsidRPr="00752A6C">
        <w:rPr>
          <w:rFonts w:ascii="Times New Roman" w:hAnsi="Times New Roman"/>
          <w:color w:val="000000"/>
          <w:szCs w:val="24"/>
        </w:rPr>
        <w:t>Обеспечение соблюдения санитарных и технических норм;</w:t>
      </w:r>
    </w:p>
    <w:p w:rsidR="004F4957" w:rsidRPr="00752A6C" w:rsidRDefault="004F4957" w:rsidP="004F4957">
      <w:pPr>
        <w:numPr>
          <w:ilvl w:val="0"/>
          <w:numId w:val="22"/>
        </w:numPr>
        <w:tabs>
          <w:tab w:val="left" w:pos="0"/>
          <w:tab w:val="left" w:pos="709"/>
          <w:tab w:val="left" w:pos="993"/>
        </w:tabs>
        <w:spacing w:line="360" w:lineRule="auto"/>
        <w:ind w:left="0" w:firstLine="709"/>
        <w:jc w:val="both"/>
        <w:rPr>
          <w:rFonts w:ascii="Times New Roman" w:hAnsi="Times New Roman"/>
          <w:color w:val="000000"/>
          <w:szCs w:val="24"/>
        </w:rPr>
      </w:pPr>
      <w:r w:rsidRPr="00752A6C">
        <w:rPr>
          <w:rFonts w:ascii="Times New Roman" w:hAnsi="Times New Roman"/>
          <w:color w:val="000000"/>
          <w:szCs w:val="24"/>
        </w:rPr>
        <w:t>Исключение аварийных ситуаций на объектах;</w:t>
      </w:r>
    </w:p>
    <w:p w:rsidR="004F4957" w:rsidRPr="00752A6C" w:rsidRDefault="004F4957" w:rsidP="004F4957">
      <w:pPr>
        <w:numPr>
          <w:ilvl w:val="0"/>
          <w:numId w:val="22"/>
        </w:numPr>
        <w:tabs>
          <w:tab w:val="left" w:pos="0"/>
          <w:tab w:val="left" w:pos="709"/>
          <w:tab w:val="left" w:pos="993"/>
        </w:tabs>
        <w:spacing w:line="360" w:lineRule="auto"/>
        <w:ind w:left="0" w:firstLine="709"/>
        <w:jc w:val="both"/>
        <w:rPr>
          <w:rFonts w:ascii="Times New Roman" w:hAnsi="Times New Roman"/>
          <w:color w:val="000000"/>
          <w:szCs w:val="24"/>
        </w:rPr>
      </w:pPr>
      <w:r w:rsidRPr="00752A6C">
        <w:rPr>
          <w:rFonts w:ascii="Times New Roman" w:hAnsi="Times New Roman"/>
          <w:szCs w:val="24"/>
        </w:rPr>
        <w:t>Обеспечение безопасности и комфорта пребывания людей на объектах муниципальной собственности;</w:t>
      </w:r>
    </w:p>
    <w:p w:rsidR="004F4957" w:rsidRPr="00752A6C" w:rsidRDefault="004F4957" w:rsidP="004F4957">
      <w:pPr>
        <w:numPr>
          <w:ilvl w:val="0"/>
          <w:numId w:val="22"/>
        </w:numPr>
        <w:tabs>
          <w:tab w:val="left" w:pos="0"/>
          <w:tab w:val="left" w:pos="709"/>
          <w:tab w:val="left" w:pos="993"/>
        </w:tabs>
        <w:spacing w:line="360" w:lineRule="auto"/>
        <w:ind w:left="0" w:firstLine="709"/>
        <w:jc w:val="both"/>
        <w:rPr>
          <w:rFonts w:ascii="Times New Roman" w:hAnsi="Times New Roman"/>
          <w:color w:val="000000"/>
          <w:szCs w:val="24"/>
        </w:rPr>
      </w:pPr>
      <w:r w:rsidRPr="00752A6C">
        <w:rPr>
          <w:rFonts w:ascii="Times New Roman" w:hAnsi="Times New Roman"/>
          <w:szCs w:val="24"/>
        </w:rPr>
        <w:t>Улучшение внешнего облика объектов муниципальной собственности.</w:t>
      </w:r>
    </w:p>
    <w:p w:rsidR="004F4957" w:rsidRPr="00752A6C" w:rsidRDefault="004F4957" w:rsidP="004F4957">
      <w:pPr>
        <w:numPr>
          <w:ilvl w:val="0"/>
          <w:numId w:val="22"/>
        </w:numPr>
        <w:tabs>
          <w:tab w:val="left" w:pos="0"/>
          <w:tab w:val="left" w:pos="709"/>
          <w:tab w:val="left" w:pos="993"/>
        </w:tabs>
        <w:spacing w:line="360" w:lineRule="auto"/>
        <w:ind w:left="0" w:firstLine="709"/>
        <w:jc w:val="both"/>
        <w:rPr>
          <w:rFonts w:ascii="Times New Roman" w:hAnsi="Times New Roman"/>
          <w:color w:val="000000"/>
          <w:szCs w:val="24"/>
        </w:rPr>
      </w:pPr>
      <w:r w:rsidRPr="00752A6C">
        <w:rPr>
          <w:rFonts w:ascii="Times New Roman" w:hAnsi="Times New Roman"/>
          <w:szCs w:val="24"/>
        </w:rPr>
        <w:t>Содержание объектов муниципального имущества.</w:t>
      </w:r>
    </w:p>
    <w:p w:rsidR="004F4957" w:rsidRPr="00752A6C" w:rsidRDefault="004F4957" w:rsidP="004F4957">
      <w:pPr>
        <w:tabs>
          <w:tab w:val="left" w:pos="709"/>
          <w:tab w:val="left" w:pos="2268"/>
        </w:tabs>
        <w:autoSpaceDE w:val="0"/>
        <w:autoSpaceDN w:val="0"/>
        <w:adjustRightInd w:val="0"/>
        <w:spacing w:line="360" w:lineRule="auto"/>
        <w:ind w:firstLine="709"/>
        <w:jc w:val="both"/>
        <w:rPr>
          <w:rFonts w:ascii="Times New Roman" w:hAnsi="Times New Roman"/>
          <w:szCs w:val="24"/>
        </w:rPr>
      </w:pPr>
      <w:bookmarkStart w:id="0" w:name="sub_300"/>
      <w:r w:rsidRPr="00752A6C">
        <w:rPr>
          <w:rFonts w:ascii="Times New Roman" w:hAnsi="Times New Roman"/>
          <w:szCs w:val="24"/>
        </w:rPr>
        <w:t xml:space="preserve">Сроки реализации Программы.  </w:t>
      </w:r>
      <w:bookmarkEnd w:id="0"/>
      <w:r w:rsidRPr="00752A6C">
        <w:rPr>
          <w:rFonts w:ascii="Times New Roman" w:hAnsi="Times New Roman"/>
          <w:szCs w:val="24"/>
        </w:rPr>
        <w:t>Программа будет выполняться в течение периода 2022-2026 годов.</w:t>
      </w:r>
    </w:p>
    <w:p w:rsidR="004F4957" w:rsidRPr="00752A6C" w:rsidRDefault="004F4957" w:rsidP="004F4957">
      <w:pPr>
        <w:spacing w:line="360" w:lineRule="auto"/>
        <w:ind w:firstLine="709"/>
        <w:jc w:val="both"/>
        <w:rPr>
          <w:rFonts w:ascii="Times New Roman" w:hAnsi="Times New Roman"/>
          <w:szCs w:val="24"/>
        </w:rPr>
      </w:pPr>
      <w:r w:rsidRPr="00752A6C">
        <w:rPr>
          <w:rFonts w:ascii="Times New Roman" w:hAnsi="Times New Roman"/>
          <w:szCs w:val="24"/>
        </w:rPr>
        <w:t>Перечень целевых показателей изложен в приложении № 1 настоящей Программы.</w:t>
      </w:r>
    </w:p>
    <w:p w:rsidR="00814EDB" w:rsidRPr="00752A6C" w:rsidRDefault="00814EDB" w:rsidP="004F4957">
      <w:pPr>
        <w:tabs>
          <w:tab w:val="left" w:pos="1134"/>
        </w:tabs>
        <w:overflowPunct w:val="0"/>
        <w:autoSpaceDE w:val="0"/>
        <w:autoSpaceDN w:val="0"/>
        <w:adjustRightInd w:val="0"/>
        <w:jc w:val="both"/>
        <w:textAlignment w:val="baseline"/>
        <w:outlineLvl w:val="0"/>
        <w:rPr>
          <w:rFonts w:ascii="Times New Roman" w:hAnsi="Times New Roman"/>
          <w:b/>
          <w:sz w:val="28"/>
          <w:szCs w:val="28"/>
        </w:rPr>
      </w:pPr>
    </w:p>
    <w:p w:rsidR="001243BB" w:rsidRPr="00752A6C" w:rsidRDefault="00011033" w:rsidP="00E55C16">
      <w:pPr>
        <w:pStyle w:val="ae"/>
        <w:numPr>
          <w:ilvl w:val="1"/>
          <w:numId w:val="8"/>
        </w:numPr>
        <w:tabs>
          <w:tab w:val="left" w:pos="1134"/>
        </w:tabs>
        <w:overflowPunct w:val="0"/>
        <w:autoSpaceDE w:val="0"/>
        <w:autoSpaceDN w:val="0"/>
        <w:adjustRightInd w:val="0"/>
        <w:jc w:val="both"/>
        <w:textAlignment w:val="baseline"/>
        <w:outlineLvl w:val="0"/>
        <w:rPr>
          <w:b/>
          <w:sz w:val="28"/>
          <w:szCs w:val="28"/>
        </w:rPr>
      </w:pPr>
      <w:r w:rsidRPr="00752A6C">
        <w:rPr>
          <w:b/>
          <w:sz w:val="28"/>
          <w:szCs w:val="28"/>
        </w:rPr>
        <w:t>Общий порядок реализации программы</w:t>
      </w:r>
    </w:p>
    <w:p w:rsidR="00FD24ED" w:rsidRPr="00752A6C" w:rsidRDefault="00FD24ED" w:rsidP="00FD24ED">
      <w:pPr>
        <w:tabs>
          <w:tab w:val="left" w:pos="1477"/>
        </w:tabs>
        <w:rPr>
          <w:rFonts w:ascii="Times New Roman" w:hAnsi="Times New Roman"/>
          <w:sz w:val="28"/>
          <w:szCs w:val="28"/>
        </w:rPr>
      </w:pPr>
    </w:p>
    <w:p w:rsidR="00752A6C" w:rsidRPr="00752A6C"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752A6C">
        <w:rPr>
          <w:rFonts w:eastAsia="Calibri"/>
          <w:lang w:eastAsia="en-US"/>
        </w:rPr>
        <w:t xml:space="preserve">Для планового проведения ремонтных работ </w:t>
      </w:r>
      <w:r w:rsidRPr="00752A6C">
        <w:rPr>
          <w:rFonts w:eastAsia="Calibri"/>
          <w:b/>
          <w:lang w:eastAsia="en-US"/>
        </w:rPr>
        <w:t>на объекте муниципальной собственности «Районный узел связи»</w:t>
      </w:r>
      <w:r w:rsidRPr="00752A6C">
        <w:rPr>
          <w:rFonts w:eastAsia="Calibri"/>
          <w:lang w:eastAsia="en-US"/>
        </w:rPr>
        <w:t xml:space="preserve">, который является социально значимым объектом («Почта России», «Сбербанк», государственная аптека, административные помещения и т.д.), скорректирована таблица наименования конструктивных элементов, их состояние и рекомендации специализированной организации, проводившей техническое </w:t>
      </w:r>
      <w:r w:rsidRPr="00752A6C">
        <w:t>обследование строительных конструкций и всех инженерных систем, включая фундамент вышеуказанного объекта.</w:t>
      </w:r>
    </w:p>
    <w:tbl>
      <w:tblPr>
        <w:tblW w:w="9617" w:type="dxa"/>
        <w:tblInd w:w="97" w:type="dxa"/>
        <w:tblLayout w:type="fixed"/>
        <w:tblLook w:val="04A0"/>
      </w:tblPr>
      <w:tblGrid>
        <w:gridCol w:w="525"/>
        <w:gridCol w:w="1329"/>
        <w:gridCol w:w="1276"/>
        <w:gridCol w:w="1701"/>
        <w:gridCol w:w="1984"/>
        <w:gridCol w:w="2802"/>
      </w:tblGrid>
      <w:tr w:rsidR="00752A6C" w:rsidRPr="00752A6C" w:rsidTr="00F35381">
        <w:trPr>
          <w:trHeight w:val="673"/>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0"/>
              </w:rPr>
            </w:pPr>
            <w:r w:rsidRPr="00752A6C">
              <w:rPr>
                <w:rFonts w:ascii="Times New Roman" w:hAnsi="Times New Roman"/>
                <w:b/>
                <w:color w:val="000000"/>
                <w:sz w:val="20"/>
              </w:rPr>
              <w:t>№ п/п</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0"/>
              </w:rPr>
            </w:pPr>
            <w:r w:rsidRPr="00752A6C">
              <w:rPr>
                <w:rFonts w:ascii="Times New Roman" w:hAnsi="Times New Roman"/>
                <w:b/>
                <w:color w:val="000000"/>
                <w:sz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0"/>
              </w:rPr>
            </w:pPr>
            <w:r w:rsidRPr="00752A6C">
              <w:rPr>
                <w:rFonts w:ascii="Times New Roman" w:hAnsi="Times New Roman"/>
                <w:b/>
                <w:color w:val="000000"/>
                <w:sz w:val="20"/>
              </w:rPr>
              <w:t>Техническое состояние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0"/>
              </w:rPr>
            </w:pPr>
            <w:r w:rsidRPr="00752A6C">
              <w:rPr>
                <w:rFonts w:ascii="Times New Roman" w:hAnsi="Times New Roman"/>
                <w:b/>
                <w:color w:val="000000"/>
                <w:sz w:val="20"/>
              </w:rPr>
              <w:t>Обоснование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0"/>
              </w:rPr>
            </w:pPr>
            <w:r w:rsidRPr="00752A6C">
              <w:rPr>
                <w:rFonts w:ascii="Times New Roman" w:hAnsi="Times New Roman"/>
                <w:b/>
                <w:color w:val="000000"/>
                <w:sz w:val="20"/>
              </w:rPr>
              <w:t>Описание</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0"/>
              </w:rPr>
            </w:pPr>
            <w:r w:rsidRPr="00752A6C">
              <w:rPr>
                <w:rFonts w:ascii="Times New Roman" w:hAnsi="Times New Roman"/>
                <w:b/>
                <w:color w:val="000000"/>
                <w:sz w:val="20"/>
              </w:rPr>
              <w:t>На основании поверочных расчетов специалистами рекомендуется</w:t>
            </w:r>
          </w:p>
        </w:tc>
      </w:tr>
      <w:tr w:rsidR="00752A6C" w:rsidRPr="00752A6C" w:rsidTr="00F35381">
        <w:trPr>
          <w:trHeight w:val="1777"/>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0"/>
              </w:rPr>
            </w:pPr>
            <w:r w:rsidRPr="00752A6C">
              <w:rPr>
                <w:rFonts w:ascii="Times New Roman" w:hAnsi="Times New Roman"/>
                <w:color w:val="000000"/>
                <w:sz w:val="20"/>
              </w:rPr>
              <w:t>1</w:t>
            </w:r>
          </w:p>
        </w:tc>
        <w:tc>
          <w:tcPr>
            <w:tcW w:w="1329"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Отмостка</w:t>
            </w:r>
          </w:p>
        </w:tc>
        <w:tc>
          <w:tcPr>
            <w:tcW w:w="1276"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недопустимое состояние</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Раздел 1 стр. 74 Технического отчета по обследованию административного здания "Районный узел связи" (ООО ПСФ "Вектор+" 2019 г.)</w:t>
            </w:r>
          </w:p>
        </w:tc>
        <w:tc>
          <w:tcPr>
            <w:tcW w:w="1984"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spacing w:after="240"/>
              <w:rPr>
                <w:rFonts w:ascii="Times New Roman" w:hAnsi="Times New Roman"/>
                <w:color w:val="000000"/>
                <w:sz w:val="20"/>
              </w:rPr>
            </w:pPr>
            <w:r w:rsidRPr="00752A6C">
              <w:rPr>
                <w:rFonts w:ascii="Times New Roman" w:hAnsi="Times New Roman"/>
                <w:color w:val="000000"/>
                <w:sz w:val="20"/>
              </w:rPr>
              <w:t>Поверхность бетонной отмостки разрушена.</w:t>
            </w:r>
          </w:p>
        </w:tc>
        <w:tc>
          <w:tcPr>
            <w:tcW w:w="280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Требуется очистить поверхность отмостки под зданием от бытового и строительного мусора. </w:t>
            </w:r>
            <w:r w:rsidRPr="00752A6C">
              <w:rPr>
                <w:rFonts w:ascii="Times New Roman" w:hAnsi="Times New Roman"/>
                <w:color w:val="000000"/>
                <w:sz w:val="20"/>
              </w:rPr>
              <w:br/>
              <w:t>Рекомендуется разработать проект устройство отмостки, и подпорную стенку на эстакады.</w:t>
            </w:r>
          </w:p>
        </w:tc>
      </w:tr>
      <w:tr w:rsidR="00752A6C" w:rsidRPr="00752A6C" w:rsidTr="00F35381">
        <w:trPr>
          <w:trHeight w:val="238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0"/>
              </w:rPr>
            </w:pPr>
            <w:r w:rsidRPr="00752A6C">
              <w:rPr>
                <w:rFonts w:ascii="Times New Roman" w:hAnsi="Times New Roman"/>
                <w:color w:val="000000"/>
                <w:sz w:val="20"/>
              </w:rPr>
              <w:lastRenderedPageBreak/>
              <w:t>2</w:t>
            </w:r>
          </w:p>
        </w:tc>
        <w:tc>
          <w:tcPr>
            <w:tcW w:w="1329"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Фундаментные сваи </w:t>
            </w:r>
          </w:p>
        </w:tc>
        <w:tc>
          <w:tcPr>
            <w:tcW w:w="1276"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ограниченно - работоспособное </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Раздел 1 стр. 74 Технического отчета по обследованию административного здания "Районный узел связи" (ООО ПСФ "Вектор+" 2019 г.), (см. Приложения 2; Приложения 1, Лист 7).</w:t>
            </w:r>
          </w:p>
        </w:tc>
        <w:tc>
          <w:tcPr>
            <w:tcW w:w="1984"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Категория технического состояния свай, имеющих дефекты в виде шелушение поверхности, сколы граней.</w:t>
            </w:r>
          </w:p>
        </w:tc>
        <w:tc>
          <w:tcPr>
            <w:tcW w:w="280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Рекомендуется восстановить защитный слой бетона фундаментов и защитный слой из рулонных материалов на примыкании отмостки и сваи. Рекомендуется усиление свайных фундаментов подведением опорных башмаков – фундаменты №№ 4, 6, 7, 9, 11, 12, 13, 14, 15, 16, 22, 23, 24, 73, 74, 75, 76, 77, 84, 85, 86 (21 шт.) </w:t>
            </w:r>
          </w:p>
        </w:tc>
      </w:tr>
      <w:tr w:rsidR="00752A6C" w:rsidRPr="00752A6C" w:rsidTr="00F35381">
        <w:trPr>
          <w:trHeight w:val="255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0"/>
              </w:rPr>
            </w:pPr>
            <w:r w:rsidRPr="00752A6C">
              <w:rPr>
                <w:rFonts w:ascii="Times New Roman" w:hAnsi="Times New Roman"/>
                <w:color w:val="000000"/>
                <w:sz w:val="20"/>
              </w:rPr>
              <w:t>3</w:t>
            </w:r>
          </w:p>
        </w:tc>
        <w:tc>
          <w:tcPr>
            <w:tcW w:w="1329"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Фундаментные балки </w:t>
            </w:r>
          </w:p>
        </w:tc>
        <w:tc>
          <w:tcPr>
            <w:tcW w:w="1276"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ограниченно-работоспособное техническое состояние за исключением отдельных мест </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Раздел 1 стр. 74 Технического отчета по обследованию административного здания "Районный узел связи" (ООО ПСФ "Вектор+" 2019 г.), (см. Приложения 1, Лист 4, на осях  В-Б, 3)</w:t>
            </w:r>
          </w:p>
        </w:tc>
        <w:tc>
          <w:tcPr>
            <w:tcW w:w="1984"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spacing w:after="240"/>
              <w:rPr>
                <w:rFonts w:ascii="Times New Roman" w:hAnsi="Times New Roman"/>
                <w:color w:val="000000"/>
                <w:sz w:val="20"/>
              </w:rPr>
            </w:pPr>
            <w:r w:rsidRPr="00752A6C">
              <w:rPr>
                <w:rFonts w:ascii="Times New Roman" w:hAnsi="Times New Roman"/>
                <w:color w:val="000000"/>
                <w:sz w:val="20"/>
              </w:rPr>
              <w:t xml:space="preserve">Наблюдаются разрушение защитного слоя бетона, высолы, сколы, коррозия арматуры. </w:t>
            </w:r>
          </w:p>
        </w:tc>
        <w:tc>
          <w:tcPr>
            <w:tcW w:w="280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Требуется очистка от ржавчины, восстановление волосяных трещин, сколов, разрушение защитного слоя бетона ремонтным составом, устранение течи инженерных коммуникаций. </w:t>
            </w:r>
            <w:r w:rsidRPr="00752A6C">
              <w:rPr>
                <w:rFonts w:ascii="Times New Roman" w:hAnsi="Times New Roman"/>
                <w:b/>
                <w:color w:val="000000"/>
                <w:sz w:val="20"/>
              </w:rPr>
              <w:t xml:space="preserve">Требуется разработать проект усиление балки, до разработки проекта усиления, рекомендуется установить шпальные клетки </w:t>
            </w:r>
          </w:p>
        </w:tc>
      </w:tr>
      <w:tr w:rsidR="00752A6C" w:rsidRPr="00752A6C" w:rsidTr="00F35381">
        <w:trPr>
          <w:trHeight w:val="2688"/>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0"/>
              </w:rPr>
            </w:pPr>
            <w:r w:rsidRPr="00752A6C">
              <w:rPr>
                <w:rFonts w:ascii="Times New Roman" w:hAnsi="Times New Roman"/>
                <w:color w:val="000000"/>
                <w:sz w:val="20"/>
              </w:rPr>
              <w:t>4</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Цокольное перекрытие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ограниченно-работоспособное техническое состояние за исключением отдельных мест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Раздел 1 стр. 75 Технического отчета по обследованию административного здания "Районный узел связи" (ООО ПСФ "Вектор+" 2019 г.),  (см. Приложения 1, Лист 4, на осях Б-Г, 9-10).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Наблюдаются разрушение слоя бетона, высолы, сколы, коррозия арматуры. Наблюдаются отслоение бетона, коррозия несущей арматуры, из-за протечки коммуникаций. Плиты перекрытий находятся в предаварийном состоянии. </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 Требуется очистка от ржавчины, восстановление волосяных трещин, сколов, разрушение защитного слоя бетона ремонтным составом, устранение течи инженерных коммуникаций. Требуется разработать проект восстановление и усиление плит перекрытий, до разработки проекта рекомендуется установить под плиты шпальные клетки.</w:t>
            </w:r>
          </w:p>
        </w:tc>
      </w:tr>
      <w:tr w:rsidR="00752A6C" w:rsidRPr="00752A6C" w:rsidTr="00693455">
        <w:trPr>
          <w:trHeight w:val="6926"/>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0"/>
              </w:rPr>
            </w:pPr>
            <w:r w:rsidRPr="00752A6C">
              <w:rPr>
                <w:rFonts w:ascii="Times New Roman" w:hAnsi="Times New Roman"/>
                <w:color w:val="000000"/>
                <w:sz w:val="20"/>
              </w:rPr>
              <w:lastRenderedPageBreak/>
              <w:t>5</w:t>
            </w:r>
          </w:p>
        </w:tc>
        <w:tc>
          <w:tcPr>
            <w:tcW w:w="1329"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Наружные и внутренние стены </w:t>
            </w:r>
          </w:p>
        </w:tc>
        <w:tc>
          <w:tcPr>
            <w:tcW w:w="1276"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ограниченно-работоспособное техническое состояние за исключением отдельных мест</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Раздел 1 стр. 75 Технического отчета по обследованию административного здания "Районный узел связи" (ООО ПСФ "Вектор+" 2019 г.),  (см. Приложения 2).</w:t>
            </w:r>
          </w:p>
        </w:tc>
        <w:tc>
          <w:tcPr>
            <w:tcW w:w="1984"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Категория технического состояния стен имеющих дефекты в виде: вертикальные трещины, в местах сопряжения разнонагруженных продольных и поперечных стен, трещины с раскрытием до 10-20 мм, разрыв в кладке средней части здания,  горизонтальные трещины по швам кладки стен, подверженных горизонтальным нагрузкам, со сдвигом по горизонтальным швам или ступенчатой наклонной штрабе</w:t>
            </w:r>
          </w:p>
        </w:tc>
        <w:tc>
          <w:tcPr>
            <w:tcW w:w="280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spacing w:after="240"/>
              <w:rPr>
                <w:rFonts w:ascii="Times New Roman" w:hAnsi="Times New Roman"/>
                <w:color w:val="000000"/>
                <w:sz w:val="20"/>
              </w:rPr>
            </w:pPr>
            <w:r w:rsidRPr="00752A6C">
              <w:rPr>
                <w:rFonts w:ascii="Times New Roman" w:hAnsi="Times New Roman"/>
                <w:color w:val="000000"/>
                <w:sz w:val="20"/>
              </w:rPr>
              <w:t>Рекомендуется проект усиления стен тяжами в местах перекрытий (стянуть стены по этажно).</w:t>
            </w:r>
            <w:r w:rsidRPr="00752A6C">
              <w:rPr>
                <w:rFonts w:ascii="Times New Roman" w:hAnsi="Times New Roman"/>
                <w:color w:val="000000"/>
                <w:sz w:val="20"/>
              </w:rPr>
              <w:br/>
              <w:t>На основании поверочных расчетов рекомендуется внешнее утепление наружных стен дополнительными теплоизоляционными материалами из минераловатных плит марки П125 толщиной 150 мм для обеспечения требуемых норм по теплоизоляции.  При проектировании укрепительных работ учесть природно-климатические условия региона, включая условия района по ветровым, снеговым нагрузкам, температуре наружного воздуха и сейсмичности в соответствии с требованиями СНиП 23-01-99*, наличие вечномерзлых грунтов. В проекте применить современные технологии усиления на конструкции фундаментов, перемычек стен, плит перекрытий и покрытий.</w:t>
            </w:r>
          </w:p>
        </w:tc>
      </w:tr>
      <w:tr w:rsidR="00752A6C" w:rsidRPr="00752A6C" w:rsidTr="00F35381">
        <w:trPr>
          <w:trHeight w:val="153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0"/>
              </w:rPr>
            </w:pPr>
            <w:r w:rsidRPr="00752A6C">
              <w:rPr>
                <w:rFonts w:ascii="Times New Roman" w:hAnsi="Times New Roman"/>
                <w:color w:val="000000"/>
                <w:sz w:val="20"/>
              </w:rPr>
              <w:t>6</w:t>
            </w:r>
          </w:p>
        </w:tc>
        <w:tc>
          <w:tcPr>
            <w:tcW w:w="1329"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Кровля</w:t>
            </w:r>
          </w:p>
        </w:tc>
        <w:tc>
          <w:tcPr>
            <w:tcW w:w="1276"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работоспособное техническое состояние</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Раздел 1 стр. 75 Технического отчета по обследованию административного здания "Районный узел связи" (ООО ПСФ "Вектор+" 2019 г.)</w:t>
            </w:r>
          </w:p>
        </w:tc>
        <w:tc>
          <w:tcPr>
            <w:tcW w:w="1984"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w:t>
            </w:r>
          </w:p>
        </w:tc>
        <w:tc>
          <w:tcPr>
            <w:tcW w:w="280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Разработать проект водосточной системы кровли</w:t>
            </w:r>
          </w:p>
        </w:tc>
      </w:tr>
      <w:tr w:rsidR="00752A6C" w:rsidRPr="00752A6C" w:rsidTr="00F35381">
        <w:trPr>
          <w:trHeight w:val="224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0"/>
              </w:rPr>
            </w:pPr>
            <w:r w:rsidRPr="00752A6C">
              <w:rPr>
                <w:rFonts w:ascii="Times New Roman" w:hAnsi="Times New Roman"/>
                <w:color w:val="000000"/>
                <w:sz w:val="20"/>
              </w:rPr>
              <w:t>7</w:t>
            </w:r>
          </w:p>
        </w:tc>
        <w:tc>
          <w:tcPr>
            <w:tcW w:w="1329"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Инженерные коммуникации </w:t>
            </w:r>
          </w:p>
        </w:tc>
        <w:tc>
          <w:tcPr>
            <w:tcW w:w="1276"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ограниченно-работоспособное техническое состояние</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Раздел 1 стр. 75 Технического отчета по обследованию административного здания "Районный узел связи" (ООО ПСФ "Вектор+" 2019 г.)</w:t>
            </w:r>
          </w:p>
        </w:tc>
        <w:tc>
          <w:tcPr>
            <w:tcW w:w="1984"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 xml:space="preserve">Истек срок минимальной продолжительности эффективной эксплуатации. </w:t>
            </w:r>
          </w:p>
        </w:tc>
        <w:tc>
          <w:tcPr>
            <w:tcW w:w="280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0"/>
              </w:rPr>
            </w:pPr>
            <w:r w:rsidRPr="00752A6C">
              <w:rPr>
                <w:rFonts w:ascii="Times New Roman" w:hAnsi="Times New Roman"/>
                <w:color w:val="000000"/>
                <w:sz w:val="20"/>
              </w:rPr>
              <w:t>Рекомендуется демонтировать дополнительные тяжелые металлические конструкции.</w:t>
            </w:r>
          </w:p>
        </w:tc>
      </w:tr>
    </w:tbl>
    <w:p w:rsidR="00752A6C" w:rsidRPr="00752A6C"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p>
    <w:p w:rsidR="00752A6C" w:rsidRPr="00752A6C" w:rsidRDefault="00752A6C" w:rsidP="00752A6C">
      <w:pPr>
        <w:pStyle w:val="formattext"/>
        <w:tabs>
          <w:tab w:val="left" w:pos="709"/>
        </w:tabs>
        <w:spacing w:before="0" w:beforeAutospacing="0" w:after="0" w:afterAutospacing="0" w:line="360" w:lineRule="auto"/>
        <w:jc w:val="both"/>
        <w:rPr>
          <w:rFonts w:eastAsia="Calibri"/>
          <w:lang w:eastAsia="en-US"/>
        </w:rPr>
      </w:pPr>
      <w:r w:rsidRPr="00752A6C">
        <w:rPr>
          <w:rFonts w:eastAsia="Calibri"/>
          <w:lang w:eastAsia="en-US"/>
        </w:rPr>
        <w:tab/>
        <w:t>На основании инструментально - (визуального) осмотра установлена категория технического состояния для здания. В соответствии с имеющимися полученными данными, а также согласно терминов с соответствующими определениями, принятых в СП 13-102-2003, категория технического состояния нежилого административного здания, который находится по адресу: Мирнинский район, г. Удачный, мкр. Новый город, ул. Центральная Площадь 5, оценивается, как ограниченно-работоспособное техническое состояние.</w:t>
      </w:r>
    </w:p>
    <w:p w:rsidR="00752A6C" w:rsidRDefault="00752A6C" w:rsidP="00752A6C">
      <w:pPr>
        <w:pStyle w:val="formattext"/>
        <w:tabs>
          <w:tab w:val="left" w:pos="709"/>
        </w:tabs>
        <w:spacing w:before="0" w:beforeAutospacing="0" w:after="0" w:afterAutospacing="0" w:line="360" w:lineRule="auto"/>
        <w:jc w:val="both"/>
        <w:rPr>
          <w:rFonts w:eastAsia="Calibri"/>
          <w:lang w:eastAsia="en-US"/>
        </w:rPr>
      </w:pPr>
      <w:r w:rsidRPr="00752A6C">
        <w:rPr>
          <w:rFonts w:eastAsia="Calibri"/>
          <w:lang w:eastAsia="en-US"/>
        </w:rPr>
        <w:lastRenderedPageBreak/>
        <w:tab/>
        <w:t>При ограниченно работоспособном сос</w:t>
      </w:r>
      <w:r w:rsidRPr="00351A13">
        <w:rPr>
          <w:rFonts w:eastAsia="Calibri"/>
          <w:lang w:eastAsia="en-US"/>
        </w:rPr>
        <w:t>тоянии конструкций необходимы контроль за их состоянием, выполнение защитных мероприятий, осуществление контроля за параметрами процесса эксплуатации (например, ограничение нагрузок, защиты конструкций от коррозии, восстановление конструкций).</w:t>
      </w:r>
    </w:p>
    <w:p w:rsidR="00752A6C" w:rsidRDefault="00752A6C" w:rsidP="00752A6C">
      <w:pPr>
        <w:pStyle w:val="formattext"/>
        <w:tabs>
          <w:tab w:val="left" w:pos="709"/>
        </w:tabs>
        <w:spacing w:before="0" w:beforeAutospacing="0" w:after="0" w:afterAutospacing="0" w:line="360" w:lineRule="auto"/>
        <w:jc w:val="both"/>
        <w:rPr>
          <w:rFonts w:eastAsia="Calibri"/>
          <w:lang w:eastAsia="en-US"/>
        </w:rPr>
      </w:pPr>
      <w:r>
        <w:rPr>
          <w:rFonts w:eastAsia="Calibri"/>
          <w:lang w:eastAsia="en-US"/>
        </w:rPr>
        <w:tab/>
        <w:t>Н</w:t>
      </w:r>
      <w:r w:rsidRPr="00FB350C">
        <w:rPr>
          <w:rFonts w:eastAsia="Calibri"/>
          <w:lang w:eastAsia="en-US"/>
        </w:rPr>
        <w:t>а основании технического отчета по обследованию административного здания по адресу РС(Я), Мирнинский район, г. Удачный, мкр. Новый го</w:t>
      </w:r>
      <w:r>
        <w:rPr>
          <w:rFonts w:eastAsia="Calibri"/>
          <w:lang w:eastAsia="en-US"/>
        </w:rPr>
        <w:t>род, ул. Центральная площадь, 5 «Районный узел связи» определена необходимость проведения следующих мероприятий:</w:t>
      </w:r>
    </w:p>
    <w:p w:rsidR="00752A6C" w:rsidRPr="00F06933" w:rsidRDefault="00752A6C" w:rsidP="00752A6C">
      <w:pPr>
        <w:pStyle w:val="formattext"/>
        <w:tabs>
          <w:tab w:val="left" w:pos="709"/>
        </w:tabs>
        <w:spacing w:before="0" w:beforeAutospacing="0" w:after="0" w:afterAutospacing="0" w:line="360" w:lineRule="auto"/>
        <w:jc w:val="both"/>
        <w:rPr>
          <w:rFonts w:eastAsia="Calibri"/>
          <w:b/>
          <w:lang w:eastAsia="en-US"/>
        </w:rPr>
      </w:pPr>
      <w:r>
        <w:rPr>
          <w:rFonts w:eastAsia="Calibri"/>
          <w:b/>
          <w:lang w:eastAsia="en-US"/>
        </w:rPr>
        <w:tab/>
      </w:r>
      <w:r w:rsidRPr="00F06933">
        <w:rPr>
          <w:rFonts w:eastAsia="Calibri"/>
          <w:b/>
          <w:lang w:eastAsia="en-US"/>
        </w:rPr>
        <w:t>Укрепительно-восстановительные работы:</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1. Устройство отмостки под зданием;</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2. Установка подпорной стенки двух эстакад;</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3. Устройство защитного слоя из рулонных материалов на примыкании отмостки и сваи;</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4. Фундаментные балки: устранение волосяных трещин, сколов, защитного слоя бетона. Усилить балку в осях В-Б, 3;</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5. Цокольное перекрытие: устранение волосяных трещин, сколов, защитного слоя бетона; усиление плит в осях Б-Г, 9-10;</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6. Усиление наружных стен тяжами в местах перекрытий;</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7. Разработать водосточную систему кровли.</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8. Разработать проект капитального ремонта инженерных систем (канализация, водопровод, отопление частично).</w:t>
      </w:r>
    </w:p>
    <w:p w:rsidR="00752A6C" w:rsidRPr="00FB350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9. Внешнее утепление наружных стен.</w:t>
      </w:r>
    </w:p>
    <w:p w:rsidR="00752A6C" w:rsidRDefault="00752A6C" w:rsidP="00752A6C">
      <w:pPr>
        <w:pStyle w:val="formattext"/>
        <w:tabs>
          <w:tab w:val="left" w:pos="0"/>
        </w:tabs>
        <w:spacing w:before="0" w:beforeAutospacing="0" w:after="0" w:afterAutospacing="0" w:line="360" w:lineRule="auto"/>
        <w:ind w:firstLine="709"/>
        <w:jc w:val="both"/>
        <w:rPr>
          <w:rFonts w:eastAsia="Calibri"/>
          <w:lang w:eastAsia="en-US"/>
        </w:rPr>
      </w:pPr>
      <w:r w:rsidRPr="00FB350C">
        <w:rPr>
          <w:rFonts w:eastAsia="Calibri"/>
          <w:lang w:eastAsia="en-US"/>
        </w:rPr>
        <w:t>10. Усиление свайных фундаментов подведением опорных башмаков – фундаменты №№ 4, 6, 7, 9, 11, 12, 13, 14, 15, 16, 22, 23, 24, 73, 74, 75, 76, 77, 84, 85, 86 (21 шт.)</w:t>
      </w:r>
      <w:r>
        <w:rPr>
          <w:rFonts w:eastAsia="Calibri"/>
          <w:lang w:eastAsia="en-US"/>
        </w:rPr>
        <w:t>.</w:t>
      </w:r>
    </w:p>
    <w:p w:rsidR="00752A6C"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Pr>
          <w:rFonts w:eastAsia="Calibri"/>
          <w:lang w:eastAsia="en-US"/>
        </w:rPr>
        <w:t xml:space="preserve">Для планового проведения ремонтных работ на </w:t>
      </w:r>
      <w:r w:rsidRPr="0003670D">
        <w:rPr>
          <w:rFonts w:eastAsia="Calibri"/>
          <w:b/>
          <w:lang w:eastAsia="en-US"/>
        </w:rPr>
        <w:t xml:space="preserve">объекте муниципальной собственности «Блок обслуживания (столовая)», </w:t>
      </w:r>
      <w:r>
        <w:rPr>
          <w:rFonts w:eastAsia="Calibri"/>
          <w:lang w:eastAsia="en-US"/>
        </w:rPr>
        <w:t xml:space="preserve">скорректирована таблица наименования конструктивных элементов, их состояние и рекомендации специализированной организации, проводившей техническое </w:t>
      </w:r>
      <w:r>
        <w:t>о</w:t>
      </w:r>
      <w:r w:rsidRPr="00095ECC">
        <w:t>бследование строительных конструкций и всех инженерных систем, включая фундамент</w:t>
      </w:r>
      <w:r>
        <w:t xml:space="preserve"> вышеуказанного объекта.</w:t>
      </w:r>
    </w:p>
    <w:tbl>
      <w:tblPr>
        <w:tblW w:w="9637" w:type="dxa"/>
        <w:tblInd w:w="97" w:type="dxa"/>
        <w:tblLayout w:type="fixed"/>
        <w:tblLook w:val="04A0"/>
      </w:tblPr>
      <w:tblGrid>
        <w:gridCol w:w="509"/>
        <w:gridCol w:w="1372"/>
        <w:gridCol w:w="1107"/>
        <w:gridCol w:w="1701"/>
        <w:gridCol w:w="2693"/>
        <w:gridCol w:w="2255"/>
      </w:tblGrid>
      <w:tr w:rsidR="00752A6C" w:rsidRPr="00752A6C" w:rsidTr="00F35381">
        <w:trPr>
          <w:trHeight w:val="54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 п/п</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Наименование</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Техническое состояние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Обоснование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Описание</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На основании поверочных расчетов специалистами рекомендуется</w:t>
            </w:r>
          </w:p>
        </w:tc>
      </w:tr>
      <w:tr w:rsidR="00752A6C" w:rsidRPr="00752A6C" w:rsidTr="00F35381">
        <w:trPr>
          <w:trHeight w:val="4247"/>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lastRenderedPageBreak/>
              <w:t>1</w:t>
            </w:r>
          </w:p>
        </w:tc>
        <w:tc>
          <w:tcPr>
            <w:tcW w:w="137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Инженерное обеспечение</w:t>
            </w:r>
          </w:p>
        </w:tc>
        <w:tc>
          <w:tcPr>
            <w:tcW w:w="110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10 Отчета обследования технического состояния конструкций здания "Блок обслуживания (столовая)"(ООО "Грандпроект" 2020 г.)</w:t>
            </w:r>
          </w:p>
        </w:tc>
        <w:tc>
          <w:tcPr>
            <w:tcW w:w="269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Здание имеет централизованное отопление. Вентиляция, вытяжная</w:t>
            </w:r>
            <w:r w:rsidRPr="00752A6C">
              <w:rPr>
                <w:rFonts w:ascii="Times New Roman" w:hAnsi="Times New Roman"/>
                <w:color w:val="000000"/>
                <w:sz w:val="22"/>
                <w:szCs w:val="22"/>
              </w:rPr>
              <w:br/>
              <w:t>естественная. Водоснабжение - централизованное. Канализация -</w:t>
            </w:r>
            <w:r w:rsidRPr="00752A6C">
              <w:rPr>
                <w:rFonts w:ascii="Times New Roman" w:hAnsi="Times New Roman"/>
                <w:color w:val="000000"/>
                <w:sz w:val="22"/>
                <w:szCs w:val="22"/>
              </w:rPr>
              <w:br/>
              <w:t>централизованное. Электроснабжение от городских сетей.</w:t>
            </w:r>
            <w:r w:rsidRPr="00752A6C">
              <w:rPr>
                <w:rFonts w:ascii="Times New Roman" w:hAnsi="Times New Roman"/>
                <w:color w:val="000000"/>
                <w:sz w:val="22"/>
                <w:szCs w:val="22"/>
              </w:rPr>
              <w:br/>
              <w:t>Система отопления однотрубная с нижней разводкой. Системы отопления</w:t>
            </w:r>
            <w:r w:rsidRPr="00752A6C">
              <w:rPr>
                <w:rFonts w:ascii="Times New Roman" w:hAnsi="Times New Roman"/>
                <w:color w:val="000000"/>
                <w:sz w:val="22"/>
                <w:szCs w:val="22"/>
              </w:rPr>
              <w:br/>
              <w:t>из водогазопроводных труб. На коридорах предусмотрены регистры, в кабинетах</w:t>
            </w:r>
            <w:r w:rsidRPr="00752A6C">
              <w:rPr>
                <w:rFonts w:ascii="Times New Roman" w:hAnsi="Times New Roman"/>
                <w:color w:val="000000"/>
                <w:sz w:val="22"/>
                <w:szCs w:val="22"/>
              </w:rPr>
              <w:br/>
              <w:t>радиаторы чугунные и алюминиевые. Дефекты не обнаружены.</w:t>
            </w:r>
            <w:r w:rsidRPr="00752A6C">
              <w:rPr>
                <w:rFonts w:ascii="Times New Roman" w:hAnsi="Times New Roman"/>
                <w:color w:val="000000"/>
                <w:sz w:val="22"/>
                <w:szCs w:val="22"/>
              </w:rPr>
              <w:br/>
              <w:t>Система водоснабжения и канализации: система была частично заменена на</w:t>
            </w:r>
            <w:r w:rsidRPr="00752A6C">
              <w:rPr>
                <w:rFonts w:ascii="Times New Roman" w:hAnsi="Times New Roman"/>
                <w:color w:val="000000"/>
                <w:sz w:val="22"/>
                <w:szCs w:val="22"/>
              </w:rPr>
              <w:br/>
              <w:t>пвх трубы.</w:t>
            </w:r>
          </w:p>
        </w:tc>
        <w:tc>
          <w:tcPr>
            <w:tcW w:w="225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 xml:space="preserve"> Рекомендуется заменить всю систему канализации на пвх и предотвратить протечки систем канализации и водоснабжения.</w:t>
            </w:r>
          </w:p>
        </w:tc>
      </w:tr>
      <w:tr w:rsidR="00752A6C" w:rsidRPr="00752A6C" w:rsidTr="00F35381">
        <w:trPr>
          <w:trHeight w:val="2546"/>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right"/>
              <w:rPr>
                <w:rFonts w:ascii="Times New Roman" w:hAnsi="Times New Roman"/>
                <w:color w:val="000000"/>
                <w:sz w:val="22"/>
                <w:szCs w:val="22"/>
              </w:rPr>
            </w:pPr>
            <w:r w:rsidRPr="00752A6C">
              <w:rPr>
                <w:rFonts w:ascii="Times New Roman" w:hAnsi="Times New Roman"/>
                <w:color w:val="000000"/>
                <w:sz w:val="22"/>
                <w:szCs w:val="22"/>
              </w:rPr>
              <w:t>2</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Отмостка</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10 Отчета обследования технического состояния конструкций здания "Блок обслуживания (столовая)"(ООО "Грандпроект" 2020 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Уровень основания под зданием</w:t>
            </w:r>
            <w:r w:rsidRPr="00752A6C">
              <w:rPr>
                <w:rFonts w:ascii="Times New Roman" w:hAnsi="Times New Roman"/>
                <w:color w:val="000000"/>
                <w:sz w:val="22"/>
                <w:szCs w:val="22"/>
              </w:rPr>
              <w:br/>
              <w:t>ниже уровня земли вокруг здания и варьируется 0,2 - 2,1 м. Высота</w:t>
            </w:r>
            <w:r w:rsidRPr="00752A6C">
              <w:rPr>
                <w:rFonts w:ascii="Times New Roman" w:hAnsi="Times New Roman"/>
                <w:color w:val="000000"/>
                <w:sz w:val="22"/>
                <w:szCs w:val="22"/>
              </w:rPr>
              <w:br/>
              <w:t>проветриваемого подполья под зданием 0,8 - 2,5 м. Частично под зданием</w:t>
            </w:r>
            <w:r w:rsidRPr="00752A6C">
              <w:rPr>
                <w:rFonts w:ascii="Times New Roman" w:hAnsi="Times New Roman"/>
                <w:color w:val="000000"/>
                <w:sz w:val="22"/>
                <w:szCs w:val="22"/>
              </w:rPr>
              <w:br/>
              <w:t>скапливается вода из-за осадков и протечки инженерных сетей. Отмостка под</w:t>
            </w:r>
            <w:r w:rsidRPr="00752A6C">
              <w:rPr>
                <w:rFonts w:ascii="Times New Roman" w:hAnsi="Times New Roman"/>
                <w:color w:val="000000"/>
                <w:sz w:val="22"/>
                <w:szCs w:val="22"/>
              </w:rPr>
              <w:br/>
              <w:t>зданием частично разрушена под воздействием провалов и выпучиванием</w:t>
            </w:r>
            <w:r w:rsidRPr="00752A6C">
              <w:rPr>
                <w:rFonts w:ascii="Times New Roman" w:hAnsi="Times New Roman"/>
                <w:color w:val="000000"/>
                <w:sz w:val="22"/>
                <w:szCs w:val="22"/>
              </w:rPr>
              <w:br/>
              <w:t>грунтов основания.</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Провести работы по восстановлению</w:t>
            </w:r>
            <w:r w:rsidRPr="00752A6C">
              <w:rPr>
                <w:rFonts w:ascii="Times New Roman" w:hAnsi="Times New Roman"/>
                <w:color w:val="000000"/>
                <w:sz w:val="22"/>
                <w:szCs w:val="22"/>
              </w:rPr>
              <w:br/>
              <w:t>разрушенных участков отмостки с уклоном от середины здания.</w:t>
            </w:r>
          </w:p>
        </w:tc>
      </w:tr>
      <w:tr w:rsidR="00752A6C" w:rsidRPr="00752A6C" w:rsidTr="00F35381">
        <w:trPr>
          <w:trHeight w:val="4099"/>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right"/>
              <w:rPr>
                <w:rFonts w:ascii="Times New Roman" w:hAnsi="Times New Roman"/>
                <w:color w:val="000000"/>
                <w:sz w:val="22"/>
                <w:szCs w:val="22"/>
              </w:rPr>
            </w:pPr>
            <w:r w:rsidRPr="00752A6C">
              <w:rPr>
                <w:rFonts w:ascii="Times New Roman" w:hAnsi="Times New Roman"/>
                <w:color w:val="000000"/>
                <w:sz w:val="22"/>
                <w:szCs w:val="22"/>
              </w:rPr>
              <w:lastRenderedPageBreak/>
              <w:t>3</w:t>
            </w:r>
          </w:p>
        </w:tc>
        <w:tc>
          <w:tcPr>
            <w:tcW w:w="137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Сваи</w:t>
            </w:r>
          </w:p>
        </w:tc>
        <w:tc>
          <w:tcPr>
            <w:tcW w:w="110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работоспособное</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11, 19 Отчета обследования технического состояния конструкций здания "Блок обслуживания (столовая)"(ООО "Грандпроект" 2020 г.)</w:t>
            </w:r>
          </w:p>
        </w:tc>
        <w:tc>
          <w:tcPr>
            <w:tcW w:w="269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В ходе обследования было установлено, что сваи №1№134, 136, 146, 147,</w:t>
            </w:r>
            <w:r w:rsidRPr="00752A6C">
              <w:rPr>
                <w:rFonts w:ascii="Times New Roman" w:hAnsi="Times New Roman"/>
                <w:color w:val="000000"/>
                <w:sz w:val="22"/>
                <w:szCs w:val="22"/>
              </w:rPr>
              <w:br/>
              <w:t>154 имеют сколы и оголение арматуры.</w:t>
            </w:r>
          </w:p>
        </w:tc>
        <w:tc>
          <w:tcPr>
            <w:tcW w:w="225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Категория технического состояния зстроительных конструкций, при которой</w:t>
            </w:r>
            <w:r w:rsidRPr="00752A6C">
              <w:rPr>
                <w:rFonts w:ascii="Times New Roman" w:hAnsi="Times New Roman"/>
                <w:color w:val="000000"/>
                <w:sz w:val="22"/>
                <w:szCs w:val="22"/>
              </w:rPr>
              <w:br/>
              <w:t>имеются дефекты и повреждения, приведшие к некоторому снижению несущей</w:t>
            </w:r>
            <w:r w:rsidRPr="00752A6C">
              <w:rPr>
                <w:rFonts w:ascii="Times New Roman" w:hAnsi="Times New Roman"/>
                <w:color w:val="000000"/>
                <w:sz w:val="22"/>
                <w:szCs w:val="22"/>
              </w:rPr>
              <w:br/>
              <w:t>способности, но отсутствует опасность внезапного разрушения и</w:t>
            </w:r>
            <w:r w:rsidRPr="00752A6C">
              <w:rPr>
                <w:rFonts w:ascii="Times New Roman" w:hAnsi="Times New Roman"/>
                <w:color w:val="000000"/>
                <w:sz w:val="22"/>
                <w:szCs w:val="22"/>
              </w:rPr>
              <w:br/>
              <w:t>функционирование конструкции возможно при контроле ее состояния,</w:t>
            </w:r>
            <w:r w:rsidRPr="00752A6C">
              <w:rPr>
                <w:rFonts w:ascii="Times New Roman" w:hAnsi="Times New Roman"/>
                <w:color w:val="000000"/>
                <w:sz w:val="22"/>
                <w:szCs w:val="22"/>
              </w:rPr>
              <w:br/>
              <w:t>продолжительности и условий эксплуатации. Защитные свойства бетона по</w:t>
            </w:r>
            <w:r w:rsidRPr="00752A6C">
              <w:rPr>
                <w:rFonts w:ascii="Times New Roman" w:hAnsi="Times New Roman"/>
                <w:color w:val="000000"/>
                <w:sz w:val="22"/>
                <w:szCs w:val="22"/>
              </w:rPr>
              <w:br/>
              <w:t>отношению к арматуре на отдельных участках исчерпаны; требуется их</w:t>
            </w:r>
            <w:r w:rsidRPr="00752A6C">
              <w:rPr>
                <w:rFonts w:ascii="Times New Roman" w:hAnsi="Times New Roman"/>
                <w:color w:val="000000"/>
                <w:sz w:val="22"/>
                <w:szCs w:val="22"/>
              </w:rPr>
              <w:br/>
              <w:t>восстановление.</w:t>
            </w:r>
          </w:p>
        </w:tc>
      </w:tr>
      <w:tr w:rsidR="00752A6C" w:rsidRPr="00752A6C" w:rsidTr="00F35381">
        <w:trPr>
          <w:trHeight w:val="1833"/>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right"/>
              <w:rPr>
                <w:rFonts w:ascii="Times New Roman" w:hAnsi="Times New Roman"/>
                <w:color w:val="000000"/>
                <w:sz w:val="22"/>
                <w:szCs w:val="22"/>
              </w:rPr>
            </w:pPr>
            <w:r w:rsidRPr="00752A6C">
              <w:rPr>
                <w:rFonts w:ascii="Times New Roman" w:hAnsi="Times New Roman"/>
                <w:color w:val="000000"/>
                <w:sz w:val="22"/>
                <w:szCs w:val="22"/>
              </w:rPr>
              <w:t>4</w:t>
            </w:r>
          </w:p>
        </w:tc>
        <w:tc>
          <w:tcPr>
            <w:tcW w:w="137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Фундаментные балки</w:t>
            </w:r>
          </w:p>
        </w:tc>
        <w:tc>
          <w:tcPr>
            <w:tcW w:w="110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работоспособное</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11, 19 Отчета обследования технического состояния конструкций здания "Блок обслуживания (столовая)"(ООО "Грандпроект" 2020 г.)</w:t>
            </w:r>
          </w:p>
        </w:tc>
        <w:tc>
          <w:tcPr>
            <w:tcW w:w="269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На фундаментных балках имеются:</w:t>
            </w:r>
            <w:r w:rsidRPr="00752A6C">
              <w:rPr>
                <w:rFonts w:ascii="Times New Roman" w:hAnsi="Times New Roman"/>
                <w:color w:val="000000"/>
                <w:sz w:val="22"/>
                <w:szCs w:val="22"/>
              </w:rPr>
              <w:br/>
              <w:t>- намокания,</w:t>
            </w:r>
            <w:r w:rsidRPr="00752A6C">
              <w:rPr>
                <w:rFonts w:ascii="Times New Roman" w:hAnsi="Times New Roman"/>
                <w:color w:val="000000"/>
                <w:sz w:val="22"/>
                <w:szCs w:val="22"/>
              </w:rPr>
              <w:br/>
              <w:t>- выщелачивания,</w:t>
            </w:r>
            <w:r w:rsidRPr="00752A6C">
              <w:rPr>
                <w:rFonts w:ascii="Times New Roman" w:hAnsi="Times New Roman"/>
                <w:color w:val="000000"/>
                <w:sz w:val="22"/>
                <w:szCs w:val="22"/>
              </w:rPr>
              <w:br/>
              <w:t>- сколы с оголением арматуры по осям 5-В/Г и 7-В/Г</w:t>
            </w:r>
          </w:p>
        </w:tc>
        <w:tc>
          <w:tcPr>
            <w:tcW w:w="225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Бетон фундаментной балки соответствует классу по</w:t>
            </w:r>
          </w:p>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прочности – В22,5 что показывает некоторое снижение прочности бетона, но не влияющее на несущую способность фундаментной балки по конструктивным</w:t>
            </w:r>
          </w:p>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требованиям, на остальных участках бетон фундаментных балок соответствует классу по прочности – до В30, что соответствует конструктивным требованиям</w:t>
            </w:r>
          </w:p>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несущей способности. Защитные свойства бетона по</w:t>
            </w:r>
            <w:r w:rsidRPr="00752A6C">
              <w:rPr>
                <w:rFonts w:ascii="Times New Roman" w:hAnsi="Times New Roman"/>
                <w:color w:val="000000"/>
                <w:sz w:val="22"/>
                <w:szCs w:val="22"/>
              </w:rPr>
              <w:br/>
              <w:t xml:space="preserve">отношению к арматуре на отдельных участках исчерпаны; </w:t>
            </w:r>
            <w:r w:rsidRPr="00752A6C">
              <w:rPr>
                <w:rFonts w:ascii="Times New Roman" w:hAnsi="Times New Roman"/>
                <w:color w:val="000000"/>
                <w:sz w:val="22"/>
                <w:szCs w:val="22"/>
              </w:rPr>
              <w:lastRenderedPageBreak/>
              <w:t>требуется их</w:t>
            </w:r>
            <w:r w:rsidRPr="00752A6C">
              <w:rPr>
                <w:rFonts w:ascii="Times New Roman" w:hAnsi="Times New Roman"/>
                <w:color w:val="000000"/>
                <w:sz w:val="22"/>
                <w:szCs w:val="22"/>
              </w:rPr>
              <w:br/>
              <w:t>восстановление.</w:t>
            </w:r>
          </w:p>
        </w:tc>
      </w:tr>
      <w:tr w:rsidR="00752A6C" w:rsidRPr="00752A6C" w:rsidTr="00F35381">
        <w:trPr>
          <w:trHeight w:val="183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right"/>
              <w:rPr>
                <w:rFonts w:ascii="Times New Roman" w:hAnsi="Times New Roman"/>
                <w:color w:val="000000"/>
                <w:sz w:val="22"/>
                <w:szCs w:val="22"/>
              </w:rPr>
            </w:pPr>
            <w:r w:rsidRPr="00752A6C">
              <w:rPr>
                <w:rFonts w:ascii="Times New Roman" w:hAnsi="Times New Roman"/>
                <w:color w:val="000000"/>
                <w:sz w:val="22"/>
                <w:szCs w:val="22"/>
              </w:rPr>
              <w:lastRenderedPageBreak/>
              <w:t>5</w:t>
            </w:r>
          </w:p>
        </w:tc>
        <w:tc>
          <w:tcPr>
            <w:tcW w:w="137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Плиты цокольного перекрытия</w:t>
            </w:r>
          </w:p>
        </w:tc>
        <w:tc>
          <w:tcPr>
            <w:tcW w:w="110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исправное состояние</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12 Отчета обследования технического состояния конструкций здания "Блок обслуживания (столовая)"(ООО "Грандпроект" 2020 г.)</w:t>
            </w:r>
          </w:p>
        </w:tc>
        <w:tc>
          <w:tcPr>
            <w:tcW w:w="269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На плитах цокольного перекрытия не обнаружены дефекты. Все плиты</w:t>
            </w:r>
            <w:r w:rsidRPr="00752A6C">
              <w:rPr>
                <w:rFonts w:ascii="Times New Roman" w:hAnsi="Times New Roman"/>
                <w:color w:val="000000"/>
                <w:sz w:val="22"/>
                <w:szCs w:val="22"/>
              </w:rPr>
              <w:br/>
              <w:t>цокольного перекрытия «Блока обслуживания» находятся в исправном</w:t>
            </w:r>
            <w:r w:rsidRPr="00752A6C">
              <w:rPr>
                <w:rFonts w:ascii="Times New Roman" w:hAnsi="Times New Roman"/>
                <w:color w:val="000000"/>
                <w:sz w:val="22"/>
                <w:szCs w:val="22"/>
              </w:rPr>
              <w:br/>
              <w:t>состоянии.</w:t>
            </w:r>
          </w:p>
        </w:tc>
        <w:tc>
          <w:tcPr>
            <w:tcW w:w="225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w:t>
            </w:r>
          </w:p>
        </w:tc>
      </w:tr>
      <w:tr w:rsidR="00752A6C" w:rsidRPr="00752A6C" w:rsidTr="00F35381">
        <w:trPr>
          <w:trHeight w:val="3378"/>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right"/>
              <w:rPr>
                <w:rFonts w:ascii="Times New Roman" w:hAnsi="Times New Roman"/>
                <w:color w:val="000000"/>
                <w:sz w:val="22"/>
                <w:szCs w:val="22"/>
              </w:rPr>
            </w:pPr>
            <w:r w:rsidRPr="00752A6C">
              <w:rPr>
                <w:rFonts w:ascii="Times New Roman" w:hAnsi="Times New Roman"/>
                <w:color w:val="000000"/>
                <w:sz w:val="22"/>
                <w:szCs w:val="22"/>
              </w:rPr>
              <w:t>6</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Стены</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12 Отчета обследования технического состояния конструкций здания "Блок обслуживания (столовая)"(ООО "Грандпроект" 2020 г.) приложение 11,12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Наружные стены здания полностью отделаны из навесного</w:t>
            </w:r>
            <w:r w:rsidRPr="00752A6C">
              <w:rPr>
                <w:rFonts w:ascii="Times New Roman" w:hAnsi="Times New Roman"/>
                <w:color w:val="000000"/>
                <w:sz w:val="22"/>
                <w:szCs w:val="22"/>
              </w:rPr>
              <w:br/>
              <w:t>вентилируемого фасада, а с внутренней стороны местами обшит</w:t>
            </w:r>
            <w:r w:rsidRPr="00752A6C">
              <w:rPr>
                <w:rFonts w:ascii="Times New Roman" w:hAnsi="Times New Roman"/>
                <w:color w:val="000000"/>
                <w:sz w:val="22"/>
                <w:szCs w:val="22"/>
              </w:rPr>
              <w:br/>
              <w:t>гипсокартоном, евровагонкой. Вследствие чего дефекты обшитой части стен</w:t>
            </w:r>
            <w:r w:rsidRPr="00752A6C">
              <w:rPr>
                <w:rFonts w:ascii="Times New Roman" w:hAnsi="Times New Roman"/>
                <w:color w:val="000000"/>
                <w:sz w:val="22"/>
                <w:szCs w:val="22"/>
              </w:rPr>
              <w:br/>
              <w:t>не были обнаружены и зафиксированы. Следует провести работы по</w:t>
            </w:r>
            <w:r w:rsidRPr="00752A6C">
              <w:rPr>
                <w:rFonts w:ascii="Times New Roman" w:hAnsi="Times New Roman"/>
                <w:color w:val="000000"/>
                <w:sz w:val="22"/>
                <w:szCs w:val="22"/>
              </w:rPr>
              <w:br/>
              <w:t>демонтажу обшивки.</w:t>
            </w:r>
            <w:r w:rsidRPr="00752A6C">
              <w:rPr>
                <w:rFonts w:ascii="Times New Roman" w:hAnsi="Times New Roman"/>
                <w:color w:val="000000"/>
                <w:sz w:val="22"/>
                <w:szCs w:val="22"/>
              </w:rPr>
              <w:br/>
              <w:t>На не обшитых участках стен с внутренней стороны здания выявлены</w:t>
            </w:r>
            <w:r w:rsidRPr="00752A6C">
              <w:rPr>
                <w:rFonts w:ascii="Times New Roman" w:hAnsi="Times New Roman"/>
                <w:color w:val="000000"/>
                <w:sz w:val="22"/>
                <w:szCs w:val="22"/>
              </w:rPr>
              <w:br/>
              <w:t>трещины с раскрытием трещин от 1 до 3 мм по осям в осях 3-В/Г, В-2/3 и</w:t>
            </w:r>
            <w:r w:rsidRPr="00752A6C">
              <w:rPr>
                <w:rFonts w:ascii="Times New Roman" w:hAnsi="Times New Roman"/>
                <w:color w:val="000000"/>
                <w:sz w:val="22"/>
                <w:szCs w:val="22"/>
              </w:rPr>
              <w:br/>
              <w:t>перегородка в осях 4-В/Г.</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По результатам теплотехнического расчета следует утеплить здание «Блока обслуживания» по периметру минераловатными плитами толщиной 200мм.</w:t>
            </w:r>
          </w:p>
        </w:tc>
      </w:tr>
      <w:tr w:rsidR="00752A6C" w:rsidRPr="00752A6C" w:rsidTr="00F35381">
        <w:trPr>
          <w:trHeight w:val="8108"/>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right"/>
              <w:rPr>
                <w:rFonts w:ascii="Times New Roman" w:hAnsi="Times New Roman"/>
                <w:color w:val="000000"/>
                <w:sz w:val="22"/>
                <w:szCs w:val="22"/>
              </w:rPr>
            </w:pPr>
            <w:r w:rsidRPr="00752A6C">
              <w:rPr>
                <w:rFonts w:ascii="Times New Roman" w:hAnsi="Times New Roman"/>
                <w:color w:val="000000"/>
                <w:sz w:val="22"/>
                <w:szCs w:val="22"/>
              </w:rPr>
              <w:lastRenderedPageBreak/>
              <w:t>7</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Кровля</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12 Отчета обследования технического состояния конструкций здания "Блок обслуживания (столовая)"(ООО "Грандпроект" 2020 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1. Покрытие кровли из рубероида на битумной мастике - находятся в</w:t>
            </w:r>
            <w:r w:rsidRPr="00752A6C">
              <w:rPr>
                <w:rFonts w:ascii="Times New Roman" w:hAnsi="Times New Roman"/>
                <w:color w:val="000000"/>
                <w:sz w:val="22"/>
                <w:szCs w:val="22"/>
              </w:rPr>
              <w:br/>
              <w:t>неудовлетворительном для его дальнейшей эксплуатации состоянии, в виду</w:t>
            </w:r>
            <w:r w:rsidRPr="00752A6C">
              <w:rPr>
                <w:rFonts w:ascii="Times New Roman" w:hAnsi="Times New Roman"/>
                <w:color w:val="000000"/>
                <w:sz w:val="22"/>
                <w:szCs w:val="22"/>
              </w:rPr>
              <w:br/>
              <w:t>множественных локальных неровностей, также не предусмотрена изоляция</w:t>
            </w:r>
            <w:r w:rsidRPr="00752A6C">
              <w:rPr>
                <w:rFonts w:ascii="Times New Roman" w:hAnsi="Times New Roman"/>
                <w:color w:val="000000"/>
                <w:sz w:val="22"/>
                <w:szCs w:val="22"/>
              </w:rPr>
              <w:br/>
              <w:t>между швами сопрягающихся рубероидных листов.</w:t>
            </w:r>
            <w:r w:rsidRPr="00752A6C">
              <w:rPr>
                <w:rFonts w:ascii="Times New Roman" w:hAnsi="Times New Roman"/>
                <w:color w:val="000000"/>
                <w:sz w:val="22"/>
                <w:szCs w:val="22"/>
              </w:rPr>
              <w:br/>
              <w:t>2. Примыкание кровли к парапету выполнено из рубероида на битуме. Из-</w:t>
            </w:r>
            <w:r w:rsidRPr="00752A6C">
              <w:rPr>
                <w:rFonts w:ascii="Times New Roman" w:hAnsi="Times New Roman"/>
                <w:color w:val="000000"/>
                <w:sz w:val="22"/>
                <w:szCs w:val="22"/>
              </w:rPr>
              <w:br/>
              <w:t>за длительного периода эксплуатации рубероид деформировался в результате</w:t>
            </w:r>
            <w:r w:rsidRPr="00752A6C">
              <w:rPr>
                <w:rFonts w:ascii="Times New Roman" w:hAnsi="Times New Roman"/>
                <w:color w:val="000000"/>
                <w:sz w:val="22"/>
                <w:szCs w:val="22"/>
              </w:rPr>
              <w:br/>
              <w:t>чего образовался разрыв между рубероидным листом и конструкцией парапета.</w:t>
            </w:r>
            <w:r w:rsidRPr="00752A6C">
              <w:rPr>
                <w:rFonts w:ascii="Times New Roman" w:hAnsi="Times New Roman"/>
                <w:color w:val="000000"/>
                <w:sz w:val="22"/>
                <w:szCs w:val="22"/>
              </w:rPr>
              <w:br/>
              <w:t>4. Канализационные стояки на кровле требуют ремонта с увеличением</w:t>
            </w:r>
            <w:r w:rsidRPr="00752A6C">
              <w:rPr>
                <w:rFonts w:ascii="Times New Roman" w:hAnsi="Times New Roman"/>
                <w:color w:val="000000"/>
                <w:sz w:val="22"/>
                <w:szCs w:val="22"/>
              </w:rPr>
              <w:br/>
              <w:t>высоты.</w:t>
            </w:r>
            <w:r w:rsidRPr="00752A6C">
              <w:rPr>
                <w:rFonts w:ascii="Times New Roman" w:hAnsi="Times New Roman"/>
                <w:color w:val="000000"/>
                <w:sz w:val="22"/>
                <w:szCs w:val="22"/>
              </w:rPr>
              <w:br/>
              <w:t>7. По плитам перекрытия имеется один слой наклеенной гидроизоляции из</w:t>
            </w:r>
            <w:r w:rsidRPr="00752A6C">
              <w:rPr>
                <w:rFonts w:ascii="Times New Roman" w:hAnsi="Times New Roman"/>
                <w:color w:val="000000"/>
                <w:sz w:val="22"/>
                <w:szCs w:val="22"/>
              </w:rPr>
              <w:br/>
              <w:t>рубероида.</w:t>
            </w:r>
            <w:r w:rsidRPr="00752A6C">
              <w:rPr>
                <w:rFonts w:ascii="Times New Roman" w:hAnsi="Times New Roman"/>
                <w:color w:val="000000"/>
                <w:sz w:val="22"/>
                <w:szCs w:val="22"/>
              </w:rPr>
              <w:br/>
              <w:t>8. Сборные ж/б круглопустотные плиты - находятся в удовлетворительном</w:t>
            </w:r>
            <w:r w:rsidRPr="00752A6C">
              <w:rPr>
                <w:rFonts w:ascii="Times New Roman" w:hAnsi="Times New Roman"/>
                <w:color w:val="000000"/>
                <w:sz w:val="22"/>
                <w:szCs w:val="22"/>
              </w:rPr>
              <w:br/>
              <w:t>состоянии и пригодны для дальнейшей эксплуатации. В стыках плит со стороны</w:t>
            </w:r>
            <w:r w:rsidRPr="00752A6C">
              <w:rPr>
                <w:rFonts w:ascii="Times New Roman" w:hAnsi="Times New Roman"/>
                <w:color w:val="000000"/>
                <w:sz w:val="22"/>
                <w:szCs w:val="22"/>
              </w:rPr>
              <w:br/>
              <w:t>помещений имеются места видимых протечки атмосферных осадков, что влияет</w:t>
            </w:r>
            <w:r w:rsidRPr="00752A6C">
              <w:rPr>
                <w:rFonts w:ascii="Times New Roman" w:hAnsi="Times New Roman"/>
                <w:color w:val="000000"/>
                <w:sz w:val="22"/>
                <w:szCs w:val="22"/>
              </w:rPr>
              <w:br/>
              <w:t>на эстетический и санитарно-гигиенический вид внутренней отделки</w:t>
            </w:r>
            <w:r w:rsidRPr="00752A6C">
              <w:rPr>
                <w:rFonts w:ascii="Times New Roman" w:hAnsi="Times New Roman"/>
                <w:color w:val="000000"/>
                <w:sz w:val="22"/>
                <w:szCs w:val="22"/>
              </w:rPr>
              <w:br/>
              <w:t>помещений, на дальнейшую работоспособность и эксплуатацию плит покрытия</w:t>
            </w:r>
            <w:r w:rsidRPr="00752A6C">
              <w:rPr>
                <w:rFonts w:ascii="Times New Roman" w:hAnsi="Times New Roman"/>
                <w:color w:val="000000"/>
                <w:sz w:val="22"/>
                <w:szCs w:val="22"/>
              </w:rPr>
              <w:br/>
              <w:t>протечки влияния не оказывают (при условии устранения причин протечек).</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Требуется ремонт</w:t>
            </w:r>
          </w:p>
        </w:tc>
      </w:tr>
      <w:tr w:rsidR="00752A6C" w:rsidRPr="00752A6C" w:rsidTr="00F35381">
        <w:trPr>
          <w:trHeight w:val="2252"/>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right"/>
              <w:rPr>
                <w:rFonts w:ascii="Times New Roman" w:hAnsi="Times New Roman"/>
                <w:color w:val="000000"/>
                <w:sz w:val="22"/>
                <w:szCs w:val="22"/>
              </w:rPr>
            </w:pPr>
            <w:r w:rsidRPr="00752A6C">
              <w:rPr>
                <w:rFonts w:ascii="Times New Roman" w:hAnsi="Times New Roman"/>
                <w:color w:val="000000"/>
                <w:sz w:val="22"/>
                <w:szCs w:val="22"/>
              </w:rPr>
              <w:lastRenderedPageBreak/>
              <w:t>8</w:t>
            </w:r>
          </w:p>
        </w:tc>
        <w:tc>
          <w:tcPr>
            <w:tcW w:w="1372"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Узлы опирания свай, балок и колонн</w:t>
            </w:r>
          </w:p>
        </w:tc>
        <w:tc>
          <w:tcPr>
            <w:tcW w:w="110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работоспособное</w:t>
            </w:r>
          </w:p>
        </w:tc>
        <w:tc>
          <w:tcPr>
            <w:tcW w:w="1701"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13 Отчета обследования технического состояния конструкций здания "Блок обслуживания (столовая)"(ООО "Грандпроект" 2020 г.)</w:t>
            </w:r>
          </w:p>
        </w:tc>
        <w:tc>
          <w:tcPr>
            <w:tcW w:w="269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На данном объекте узлы отпираний и стыков балок с колоннами и со</w:t>
            </w:r>
            <w:r w:rsidRPr="00752A6C">
              <w:rPr>
                <w:rFonts w:ascii="Times New Roman" w:hAnsi="Times New Roman"/>
                <w:color w:val="000000"/>
                <w:sz w:val="22"/>
                <w:szCs w:val="22"/>
              </w:rPr>
              <w:br/>
              <w:t>сваями являются жесткими монолитными железобетонными. Дефекты,</w:t>
            </w:r>
            <w:r w:rsidRPr="00752A6C">
              <w:rPr>
                <w:rFonts w:ascii="Times New Roman" w:hAnsi="Times New Roman"/>
                <w:color w:val="000000"/>
                <w:sz w:val="22"/>
                <w:szCs w:val="22"/>
              </w:rPr>
              <w:br/>
              <w:t>снижающие несущую способность не обнаружены.</w:t>
            </w:r>
          </w:p>
        </w:tc>
        <w:tc>
          <w:tcPr>
            <w:tcW w:w="225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w:t>
            </w:r>
          </w:p>
        </w:tc>
      </w:tr>
    </w:tbl>
    <w:p w:rsidR="00693455" w:rsidRDefault="00693455" w:rsidP="00752A6C">
      <w:pPr>
        <w:pStyle w:val="formattext"/>
        <w:tabs>
          <w:tab w:val="left" w:pos="709"/>
        </w:tabs>
        <w:spacing w:before="0" w:beforeAutospacing="0" w:after="0" w:afterAutospacing="0" w:line="360" w:lineRule="auto"/>
        <w:ind w:firstLine="709"/>
        <w:jc w:val="both"/>
        <w:rPr>
          <w:rFonts w:eastAsia="Calibri"/>
          <w:lang w:eastAsia="en-US"/>
        </w:rPr>
      </w:pP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На основании вышеизложенного необходимо:</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1. Выполнить срочные неотложные мероприятия по предотвращению</w:t>
      </w:r>
      <w:r>
        <w:rPr>
          <w:rFonts w:eastAsia="Calibri"/>
          <w:lang w:eastAsia="en-US"/>
        </w:rPr>
        <w:t xml:space="preserve"> </w:t>
      </w:r>
      <w:r w:rsidRPr="002A7441">
        <w:rPr>
          <w:rFonts w:eastAsia="Calibri"/>
          <w:lang w:eastAsia="en-US"/>
        </w:rPr>
        <w:t>разрушения конструкций здания:</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Усиление стен с трещинами стальными скобами и инъецирование</w:t>
      </w:r>
      <w:r>
        <w:rPr>
          <w:rFonts w:eastAsia="Calibri"/>
          <w:lang w:eastAsia="en-US"/>
        </w:rPr>
        <w:t xml:space="preserve"> </w:t>
      </w:r>
      <w:r w:rsidRPr="002A7441">
        <w:rPr>
          <w:rFonts w:eastAsia="Calibri"/>
          <w:lang w:eastAsia="en-US"/>
        </w:rPr>
        <w:t>трещин цементно-песчаным раствором. Стены с трещинами в осях 3-В/Г, В-2/3 и</w:t>
      </w:r>
      <w:r>
        <w:rPr>
          <w:rFonts w:eastAsia="Calibri"/>
          <w:lang w:eastAsia="en-US"/>
        </w:rPr>
        <w:t xml:space="preserve"> </w:t>
      </w:r>
      <w:r w:rsidRPr="002A7441">
        <w:rPr>
          <w:rFonts w:eastAsia="Calibri"/>
          <w:lang w:eastAsia="en-US"/>
        </w:rPr>
        <w:t>перегородка в осях 4-В/Г.</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2. Выполнить следующие мероприятия:</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организовать выполнение работ по мониторингу за осадками фундаментов</w:t>
      </w:r>
      <w:r>
        <w:rPr>
          <w:rFonts w:eastAsia="Calibri"/>
          <w:lang w:eastAsia="en-US"/>
        </w:rPr>
        <w:t xml:space="preserve"> </w:t>
      </w:r>
      <w:r w:rsidRPr="002A7441">
        <w:rPr>
          <w:rFonts w:eastAsia="Calibri"/>
          <w:lang w:eastAsia="en-US"/>
        </w:rPr>
        <w:t>не реже чем 2 раза в год. Замеры осадок выполнять в максимально оттаявший</w:t>
      </w:r>
      <w:r>
        <w:rPr>
          <w:rFonts w:eastAsia="Calibri"/>
          <w:lang w:eastAsia="en-US"/>
        </w:rPr>
        <w:t xml:space="preserve"> </w:t>
      </w:r>
      <w:r w:rsidRPr="002A7441">
        <w:rPr>
          <w:rFonts w:eastAsia="Calibri"/>
          <w:lang w:eastAsia="en-US"/>
        </w:rPr>
        <w:t>период октябрь-ноябрь и в период максимального промерзания грунта март-апрель;</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организовать систематическое наблюдение за состоянием и возможным</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раскрытием волосяных трещин на плитах цокольного перекрытия и на стенах;</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устранить течи воды от инженерных систем;</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произвести уборку мусора под зданием.</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в ходе эксплуатации здания не рекомендуется нагружать полы тяжелыми</w:t>
      </w:r>
      <w:r>
        <w:rPr>
          <w:rFonts w:eastAsia="Calibri"/>
          <w:lang w:eastAsia="en-US"/>
        </w:rPr>
        <w:t xml:space="preserve"> </w:t>
      </w:r>
      <w:r w:rsidRPr="002A7441">
        <w:rPr>
          <w:rFonts w:eastAsia="Calibri"/>
          <w:lang w:eastAsia="en-US"/>
        </w:rPr>
        <w:t>оборудованиями, складировать товар на концентрированном участке здания,</w:t>
      </w:r>
      <w:r>
        <w:rPr>
          <w:rFonts w:eastAsia="Calibri"/>
          <w:lang w:eastAsia="en-US"/>
        </w:rPr>
        <w:t xml:space="preserve"> </w:t>
      </w:r>
      <w:r w:rsidRPr="002A7441">
        <w:rPr>
          <w:rFonts w:eastAsia="Calibri"/>
          <w:lang w:eastAsia="en-US"/>
        </w:rPr>
        <w:t>производить перепланировки с устройством перегородок из бетонных блоков</w:t>
      </w:r>
      <w:r>
        <w:rPr>
          <w:rFonts w:eastAsia="Calibri"/>
          <w:lang w:eastAsia="en-US"/>
        </w:rPr>
        <w:t>.</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рекомендуется предусмотреть утепление наружной стены, толщину</w:t>
      </w:r>
      <w:r>
        <w:rPr>
          <w:rFonts w:eastAsia="Calibri"/>
          <w:lang w:eastAsia="en-US"/>
        </w:rPr>
        <w:t xml:space="preserve"> </w:t>
      </w:r>
      <w:r w:rsidRPr="002A7441">
        <w:rPr>
          <w:rFonts w:eastAsia="Calibri"/>
          <w:lang w:eastAsia="en-US"/>
        </w:rPr>
        <w:t>утеплителя принять не менее 200мм</w:t>
      </w:r>
      <w:r>
        <w:rPr>
          <w:rFonts w:eastAsia="Calibri"/>
          <w:lang w:eastAsia="en-US"/>
        </w:rPr>
        <w:t>.</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ремонт труб сетей водоснабжения, канализации и отопления объекта;</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восстановление разрушенных участков отмостки;</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восстановление защитного слоя бетона свай №134, 136, 146, 147, 154,</w:t>
      </w:r>
      <w:r>
        <w:rPr>
          <w:rFonts w:eastAsia="Calibri"/>
          <w:lang w:eastAsia="en-US"/>
        </w:rPr>
        <w:t xml:space="preserve"> </w:t>
      </w:r>
      <w:r w:rsidRPr="002A7441">
        <w:rPr>
          <w:rFonts w:eastAsia="Calibri"/>
          <w:lang w:eastAsia="en-US"/>
        </w:rPr>
        <w:t>фундаментных балок по осям 5-В/Г и 7-В/Г имеющих сколы и оголения</w:t>
      </w:r>
      <w:r>
        <w:rPr>
          <w:rFonts w:eastAsia="Calibri"/>
          <w:lang w:eastAsia="en-US"/>
        </w:rPr>
        <w:t xml:space="preserve"> </w:t>
      </w:r>
      <w:r w:rsidRPr="002A7441">
        <w:rPr>
          <w:rFonts w:eastAsia="Calibri"/>
          <w:lang w:eastAsia="en-US"/>
        </w:rPr>
        <w:t>арматуры;</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гидро-, тепло-, пароизоляционный слои кровли требуется заменить на более</w:t>
      </w:r>
      <w:r>
        <w:rPr>
          <w:rFonts w:eastAsia="Calibri"/>
          <w:lang w:eastAsia="en-US"/>
        </w:rPr>
        <w:t xml:space="preserve"> </w:t>
      </w:r>
      <w:r w:rsidRPr="002A7441">
        <w:rPr>
          <w:rFonts w:eastAsia="Calibri"/>
          <w:lang w:eastAsia="en-US"/>
        </w:rPr>
        <w:t>современные гидро-, тепло-, пароизоляционные материалы по всей поверхности</w:t>
      </w:r>
      <w:r>
        <w:rPr>
          <w:rFonts w:eastAsia="Calibri"/>
          <w:lang w:eastAsia="en-US"/>
        </w:rPr>
        <w:t xml:space="preserve"> </w:t>
      </w:r>
      <w:r w:rsidRPr="002A7441">
        <w:rPr>
          <w:rFonts w:eastAsia="Calibri"/>
          <w:lang w:eastAsia="en-US"/>
        </w:rPr>
        <w:t>кровли.</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Для восстановления защитного слоя бетона конструкций предлагаем</w:t>
      </w:r>
      <w:r>
        <w:rPr>
          <w:rFonts w:eastAsia="Calibri"/>
          <w:lang w:eastAsia="en-US"/>
        </w:rPr>
        <w:t xml:space="preserve"> </w:t>
      </w:r>
      <w:r w:rsidRPr="002A7441">
        <w:rPr>
          <w:rFonts w:eastAsia="Calibri"/>
          <w:lang w:eastAsia="en-US"/>
        </w:rPr>
        <w:t>материалы серии «Эмако»:</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Emaco ® Nanocrete R4 Универсальная однокомпонентная</w:t>
      </w:r>
      <w:r>
        <w:rPr>
          <w:rFonts w:eastAsia="Calibri"/>
          <w:lang w:eastAsia="en-US"/>
        </w:rPr>
        <w:t xml:space="preserve"> </w:t>
      </w:r>
      <w:r w:rsidRPr="002A7441">
        <w:rPr>
          <w:rFonts w:eastAsia="Calibri"/>
          <w:lang w:eastAsia="en-US"/>
        </w:rPr>
        <w:t>быстросхватывающаяся смесь тиксотропного типа для ремонта и</w:t>
      </w:r>
      <w:r>
        <w:rPr>
          <w:rFonts w:eastAsia="Calibri"/>
          <w:lang w:eastAsia="en-US"/>
        </w:rPr>
        <w:t xml:space="preserve"> </w:t>
      </w:r>
      <w:r w:rsidRPr="002A7441">
        <w:rPr>
          <w:rFonts w:eastAsia="Calibri"/>
          <w:lang w:eastAsia="en-US"/>
        </w:rPr>
        <w:t>восстановления формы.</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 Для восстановления защитного слоя нижней и боковой поверхностей</w:t>
      </w:r>
      <w:r>
        <w:rPr>
          <w:rFonts w:eastAsia="Calibri"/>
          <w:lang w:eastAsia="en-US"/>
        </w:rPr>
        <w:t xml:space="preserve"> </w:t>
      </w:r>
      <w:r w:rsidRPr="002A7441">
        <w:rPr>
          <w:rFonts w:eastAsia="Calibri"/>
          <w:lang w:eastAsia="en-US"/>
        </w:rPr>
        <w:t>элементов цокольного перекрытия, свай и их усиления предлагаем наливные</w:t>
      </w:r>
      <w:r>
        <w:rPr>
          <w:rFonts w:eastAsia="Calibri"/>
          <w:lang w:eastAsia="en-US"/>
        </w:rPr>
        <w:t xml:space="preserve"> </w:t>
      </w:r>
      <w:r w:rsidRPr="002A7441">
        <w:rPr>
          <w:rFonts w:eastAsia="Calibri"/>
          <w:lang w:eastAsia="en-US"/>
        </w:rPr>
        <w:t xml:space="preserve">безусадочные бетоны из </w:t>
      </w:r>
      <w:r w:rsidRPr="002A7441">
        <w:rPr>
          <w:rFonts w:eastAsia="Calibri"/>
          <w:lang w:eastAsia="en-US"/>
        </w:rPr>
        <w:lastRenderedPageBreak/>
        <w:t>сухих смесей Emaco ® Nanocrete R4 Fluid. Смесь</w:t>
      </w:r>
      <w:r>
        <w:rPr>
          <w:rFonts w:eastAsia="Calibri"/>
          <w:lang w:eastAsia="en-US"/>
        </w:rPr>
        <w:t xml:space="preserve"> </w:t>
      </w:r>
      <w:r w:rsidRPr="002A7441">
        <w:rPr>
          <w:rFonts w:eastAsia="Calibri"/>
          <w:lang w:eastAsia="en-US"/>
        </w:rPr>
        <w:t>можно применять методом механического или ручного нанесения.</w:t>
      </w:r>
    </w:p>
    <w:p w:rsidR="00752A6C" w:rsidRPr="002A744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Не допускать в процессе эксплуатации здания утечек из инженерных систем</w:t>
      </w:r>
      <w:r>
        <w:rPr>
          <w:rFonts w:eastAsia="Calibri"/>
          <w:lang w:eastAsia="en-US"/>
        </w:rPr>
        <w:t xml:space="preserve"> </w:t>
      </w:r>
      <w:r w:rsidRPr="002A7441">
        <w:rPr>
          <w:rFonts w:eastAsia="Calibri"/>
          <w:lang w:eastAsia="en-US"/>
        </w:rPr>
        <w:t>здания, для чего необходимо проводить профилактическое обслуживание и</w:t>
      </w:r>
      <w:r>
        <w:rPr>
          <w:rFonts w:eastAsia="Calibri"/>
          <w:lang w:eastAsia="en-US"/>
        </w:rPr>
        <w:t xml:space="preserve"> </w:t>
      </w:r>
      <w:r w:rsidRPr="002A7441">
        <w:rPr>
          <w:rFonts w:eastAsia="Calibri"/>
          <w:lang w:eastAsia="en-US"/>
        </w:rPr>
        <w:t>своевременный ремонт.</w:t>
      </w:r>
    </w:p>
    <w:p w:rsidR="00752A6C"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A7441">
        <w:rPr>
          <w:rFonts w:eastAsia="Calibri"/>
          <w:lang w:eastAsia="en-US"/>
        </w:rPr>
        <w:t>Также необходимо в ходе эксплуатации здания проводить плановые</w:t>
      </w:r>
      <w:r>
        <w:rPr>
          <w:rFonts w:eastAsia="Calibri"/>
          <w:lang w:eastAsia="en-US"/>
        </w:rPr>
        <w:t xml:space="preserve"> </w:t>
      </w:r>
      <w:r w:rsidRPr="002A7441">
        <w:rPr>
          <w:rFonts w:eastAsia="Calibri"/>
          <w:lang w:eastAsia="en-US"/>
        </w:rPr>
        <w:t>осмотры состояния конструкций здания и внешнего благоустройства. При</w:t>
      </w:r>
      <w:r>
        <w:rPr>
          <w:rFonts w:eastAsia="Calibri"/>
          <w:lang w:eastAsia="en-US"/>
        </w:rPr>
        <w:t xml:space="preserve"> </w:t>
      </w:r>
      <w:r w:rsidRPr="002A7441">
        <w:rPr>
          <w:rFonts w:eastAsia="Calibri"/>
          <w:lang w:eastAsia="en-US"/>
        </w:rPr>
        <w:t>необходимости следует привлечь проектную организацию для оценки</w:t>
      </w:r>
      <w:r>
        <w:rPr>
          <w:rFonts w:eastAsia="Calibri"/>
          <w:lang w:eastAsia="en-US"/>
        </w:rPr>
        <w:t xml:space="preserve"> </w:t>
      </w:r>
      <w:r w:rsidRPr="002A7441">
        <w:rPr>
          <w:rFonts w:eastAsia="Calibri"/>
          <w:lang w:eastAsia="en-US"/>
        </w:rPr>
        <w:t xml:space="preserve">состояния конструкций и оборудования. </w:t>
      </w:r>
    </w:p>
    <w:p w:rsidR="00752A6C"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Pr>
          <w:rFonts w:eastAsia="Calibri"/>
          <w:lang w:eastAsia="en-US"/>
        </w:rPr>
        <w:t xml:space="preserve">Для планового проведения ремонтных работ на </w:t>
      </w:r>
      <w:r w:rsidRPr="0003670D">
        <w:rPr>
          <w:rFonts w:eastAsia="Calibri"/>
          <w:b/>
          <w:lang w:eastAsia="en-US"/>
        </w:rPr>
        <w:t>объекте муниципальной собственности «</w:t>
      </w:r>
      <w:r>
        <w:rPr>
          <w:rFonts w:eastAsia="Calibri"/>
          <w:b/>
          <w:lang w:eastAsia="en-US"/>
        </w:rPr>
        <w:t>Переходная галерея»</w:t>
      </w:r>
      <w:r w:rsidRPr="0003670D">
        <w:rPr>
          <w:rFonts w:eastAsia="Calibri"/>
          <w:b/>
          <w:lang w:eastAsia="en-US"/>
        </w:rPr>
        <w:t xml:space="preserve"> </w:t>
      </w:r>
      <w:r>
        <w:rPr>
          <w:rFonts w:eastAsia="Calibri"/>
          <w:lang w:eastAsia="en-US"/>
        </w:rPr>
        <w:t xml:space="preserve">скорректирована таблица наименования конструктивных элементов, их состояние и рекомендации специализированной организации, проводившей техническое </w:t>
      </w:r>
      <w:r>
        <w:t>о</w:t>
      </w:r>
      <w:r w:rsidRPr="00095ECC">
        <w:t>бследование строительных конструкций и всех инженерных систем, включая фундамент</w:t>
      </w:r>
      <w:r>
        <w:t xml:space="preserve"> вышеуказанного объекта.</w:t>
      </w:r>
    </w:p>
    <w:tbl>
      <w:tblPr>
        <w:tblW w:w="9611" w:type="dxa"/>
        <w:tblInd w:w="97" w:type="dxa"/>
        <w:tblLayout w:type="fixed"/>
        <w:tblLook w:val="04A0"/>
      </w:tblPr>
      <w:tblGrid>
        <w:gridCol w:w="498"/>
        <w:gridCol w:w="1375"/>
        <w:gridCol w:w="973"/>
        <w:gridCol w:w="1843"/>
        <w:gridCol w:w="2937"/>
        <w:gridCol w:w="1985"/>
      </w:tblGrid>
      <w:tr w:rsidR="00752A6C" w:rsidRPr="00752A6C" w:rsidTr="00F35381">
        <w:trPr>
          <w:trHeight w:val="857"/>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 п/п</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Наименование</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Техническое состояние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Обоснование</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Описание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b/>
                <w:color w:val="000000"/>
                <w:sz w:val="22"/>
                <w:szCs w:val="22"/>
              </w:rPr>
            </w:pPr>
            <w:r w:rsidRPr="00752A6C">
              <w:rPr>
                <w:rFonts w:ascii="Times New Roman" w:hAnsi="Times New Roman"/>
                <w:b/>
                <w:color w:val="000000"/>
                <w:sz w:val="22"/>
                <w:szCs w:val="22"/>
              </w:rPr>
              <w:t>На основании поверочных расчетов специалистами рекомендуется</w:t>
            </w:r>
          </w:p>
        </w:tc>
      </w:tr>
      <w:tr w:rsidR="00752A6C" w:rsidRPr="00752A6C" w:rsidTr="00F35381">
        <w:trPr>
          <w:trHeight w:val="353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1</w:t>
            </w:r>
          </w:p>
        </w:tc>
        <w:tc>
          <w:tcPr>
            <w:tcW w:w="137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Инженерное обеспечение</w:t>
            </w:r>
          </w:p>
        </w:tc>
        <w:tc>
          <w:tcPr>
            <w:tcW w:w="97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10 Отчета обследования технического состояния конструкций здания "Переходная галерея")"(ООО "Грандпроект" 2020 г.)</w:t>
            </w:r>
          </w:p>
        </w:tc>
        <w:tc>
          <w:tcPr>
            <w:tcW w:w="293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Здание имеет централизованное отопление. Вентиляция, вытяжная</w:t>
            </w:r>
            <w:r w:rsidRPr="00752A6C">
              <w:rPr>
                <w:rFonts w:ascii="Times New Roman" w:hAnsi="Times New Roman"/>
                <w:color w:val="000000"/>
                <w:sz w:val="22"/>
                <w:szCs w:val="22"/>
              </w:rPr>
              <w:br/>
              <w:t>естественная. Водоснабжение - централизованное. Канализация -</w:t>
            </w:r>
            <w:r w:rsidRPr="00752A6C">
              <w:rPr>
                <w:rFonts w:ascii="Times New Roman" w:hAnsi="Times New Roman"/>
                <w:color w:val="000000"/>
                <w:sz w:val="22"/>
                <w:szCs w:val="22"/>
              </w:rPr>
              <w:br/>
              <w:t>централизованное. Электроснабжение от городских сетей.</w:t>
            </w:r>
            <w:r w:rsidRPr="00752A6C">
              <w:rPr>
                <w:rFonts w:ascii="Times New Roman" w:hAnsi="Times New Roman"/>
                <w:color w:val="000000"/>
                <w:sz w:val="22"/>
                <w:szCs w:val="22"/>
              </w:rPr>
              <w:br/>
              <w:t>Система отопления однотрубная с нижней разводкой. Системы отопления</w:t>
            </w:r>
            <w:r w:rsidRPr="00752A6C">
              <w:rPr>
                <w:rFonts w:ascii="Times New Roman" w:hAnsi="Times New Roman"/>
                <w:color w:val="000000"/>
                <w:sz w:val="22"/>
                <w:szCs w:val="22"/>
              </w:rPr>
              <w:br/>
              <w:t>из водогазопроводных труб. На коридорах предусмотрены регистры, в кабинетах</w:t>
            </w:r>
            <w:r w:rsidRPr="00752A6C">
              <w:rPr>
                <w:rFonts w:ascii="Times New Roman" w:hAnsi="Times New Roman"/>
                <w:color w:val="000000"/>
                <w:sz w:val="22"/>
                <w:szCs w:val="22"/>
              </w:rPr>
              <w:br/>
              <w:t>радиаторы чугунные и алюминиевые. Дефекты не обнаружены.</w:t>
            </w:r>
            <w:r w:rsidRPr="00752A6C">
              <w:rPr>
                <w:rFonts w:ascii="Times New Roman" w:hAnsi="Times New Roman"/>
                <w:color w:val="000000"/>
                <w:sz w:val="22"/>
                <w:szCs w:val="22"/>
              </w:rPr>
              <w:br/>
              <w:t>Система водоснабжения и канализации: система была частично заменена на</w:t>
            </w:r>
            <w:r w:rsidRPr="00752A6C">
              <w:rPr>
                <w:rFonts w:ascii="Times New Roman" w:hAnsi="Times New Roman"/>
                <w:color w:val="000000"/>
                <w:sz w:val="22"/>
                <w:szCs w:val="22"/>
              </w:rPr>
              <w:br/>
              <w:t xml:space="preserve">пвх трубы. </w:t>
            </w:r>
          </w:p>
        </w:tc>
        <w:tc>
          <w:tcPr>
            <w:tcW w:w="198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Рекомендуется заменить всю систему канализации на пвх и</w:t>
            </w:r>
            <w:r w:rsidRPr="00752A6C">
              <w:rPr>
                <w:rFonts w:ascii="Times New Roman" w:hAnsi="Times New Roman"/>
                <w:color w:val="000000"/>
                <w:sz w:val="22"/>
                <w:szCs w:val="22"/>
              </w:rPr>
              <w:br/>
              <w:t>предотвратить протечки систем канализации и водоснабжения.</w:t>
            </w:r>
          </w:p>
        </w:tc>
      </w:tr>
      <w:tr w:rsidR="00752A6C" w:rsidRPr="00752A6C" w:rsidTr="00F35381">
        <w:trPr>
          <w:trHeight w:val="127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2</w:t>
            </w:r>
          </w:p>
        </w:tc>
        <w:tc>
          <w:tcPr>
            <w:tcW w:w="137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Отмостка</w:t>
            </w:r>
          </w:p>
        </w:tc>
        <w:tc>
          <w:tcPr>
            <w:tcW w:w="97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8 Отчета обследования технического состояния конструкций здания "Переходная галерея")"(ООО "Грандпроект" 2020 г.)</w:t>
            </w:r>
          </w:p>
        </w:tc>
        <w:tc>
          <w:tcPr>
            <w:tcW w:w="293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Отмостка под зданием частично разрушена, основание здания завалено</w:t>
            </w:r>
            <w:r w:rsidRPr="00752A6C">
              <w:rPr>
                <w:rFonts w:ascii="Times New Roman" w:hAnsi="Times New Roman"/>
                <w:color w:val="000000"/>
                <w:sz w:val="22"/>
                <w:szCs w:val="22"/>
              </w:rPr>
              <w:br/>
              <w:t>мусором, в низких местах и в провалах свай образовались лужи из-за скопления</w:t>
            </w:r>
            <w:r w:rsidRPr="00752A6C">
              <w:rPr>
                <w:rFonts w:ascii="Times New Roman" w:hAnsi="Times New Roman"/>
                <w:color w:val="000000"/>
                <w:sz w:val="22"/>
                <w:szCs w:val="22"/>
              </w:rPr>
              <w:br/>
              <w:t>вод растаявшего снега и постоянной протечки инженерных систем.</w:t>
            </w:r>
          </w:p>
        </w:tc>
        <w:tc>
          <w:tcPr>
            <w:tcW w:w="198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Провести работы по восстановлению</w:t>
            </w:r>
            <w:r w:rsidRPr="00752A6C">
              <w:rPr>
                <w:rFonts w:ascii="Times New Roman" w:hAnsi="Times New Roman"/>
                <w:color w:val="000000"/>
                <w:sz w:val="22"/>
                <w:szCs w:val="22"/>
              </w:rPr>
              <w:br/>
              <w:t>разрушенных участков отмостки с уклоном от середины здания.</w:t>
            </w:r>
          </w:p>
        </w:tc>
      </w:tr>
      <w:tr w:rsidR="00752A6C" w:rsidRPr="00752A6C" w:rsidTr="00F35381">
        <w:trPr>
          <w:trHeight w:val="252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lastRenderedPageBreak/>
              <w:t>3</w:t>
            </w:r>
          </w:p>
        </w:tc>
        <w:tc>
          <w:tcPr>
            <w:tcW w:w="137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Сваи</w:t>
            </w:r>
          </w:p>
        </w:tc>
        <w:tc>
          <w:tcPr>
            <w:tcW w:w="97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ограниченно работоспособное,  местами недопустимое</w:t>
            </w:r>
          </w:p>
        </w:tc>
        <w:tc>
          <w:tcPr>
            <w:tcW w:w="184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12, 22 Отчета обследования технического состояния конструкций здания "Переходная галерея")"(ООО "Грандпроект" 2020 г.) Технические</w:t>
            </w:r>
            <w:r w:rsidRPr="00752A6C">
              <w:rPr>
                <w:rFonts w:ascii="Times New Roman" w:hAnsi="Times New Roman"/>
                <w:color w:val="000000"/>
                <w:sz w:val="22"/>
                <w:szCs w:val="22"/>
              </w:rPr>
              <w:br/>
              <w:t>решения по усилению конструкций представлены в приложении 11.15</w:t>
            </w:r>
          </w:p>
        </w:tc>
        <w:tc>
          <w:tcPr>
            <w:tcW w:w="293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В ходе обследования было установлено, что сваи №13, 22, 27, 36, 41, 57,</w:t>
            </w:r>
            <w:r w:rsidRPr="00752A6C">
              <w:rPr>
                <w:rFonts w:ascii="Times New Roman" w:hAnsi="Times New Roman"/>
                <w:color w:val="000000"/>
                <w:sz w:val="22"/>
                <w:szCs w:val="22"/>
              </w:rPr>
              <w:br/>
              <w:t>59, 66, 70, 77, 79, 81, 84, 85, 91, 92, 94, 95, 99, 101, 117, 118, 121, 130, 134, 136</w:t>
            </w:r>
            <w:r w:rsidRPr="00752A6C">
              <w:rPr>
                <w:rFonts w:ascii="Times New Roman" w:hAnsi="Times New Roman"/>
                <w:color w:val="000000"/>
                <w:sz w:val="22"/>
                <w:szCs w:val="22"/>
              </w:rPr>
              <w:br/>
              <w:t>имеют сколы и оголение арматуры, сваи №34, 58, 112 имеют силовые трещины</w:t>
            </w:r>
            <w:r w:rsidRPr="00752A6C">
              <w:rPr>
                <w:rFonts w:ascii="Times New Roman" w:hAnsi="Times New Roman"/>
                <w:color w:val="000000"/>
                <w:sz w:val="22"/>
                <w:szCs w:val="22"/>
              </w:rPr>
              <w:br/>
              <w:t>с шириной раскрытия от 1 до 5мм.</w:t>
            </w:r>
          </w:p>
        </w:tc>
        <w:tc>
          <w:tcPr>
            <w:tcW w:w="198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Защитные свойства бетона по</w:t>
            </w:r>
            <w:r w:rsidRPr="00752A6C">
              <w:rPr>
                <w:rFonts w:ascii="Times New Roman" w:hAnsi="Times New Roman"/>
                <w:color w:val="000000"/>
                <w:sz w:val="22"/>
                <w:szCs w:val="22"/>
              </w:rPr>
              <w:br/>
              <w:t>отношению к арматуре на отдельных участках исчерпаны; требуется их</w:t>
            </w:r>
            <w:r w:rsidRPr="00752A6C">
              <w:rPr>
                <w:rFonts w:ascii="Times New Roman" w:hAnsi="Times New Roman"/>
                <w:color w:val="000000"/>
                <w:sz w:val="22"/>
                <w:szCs w:val="22"/>
              </w:rPr>
              <w:br/>
              <w:t>восстановление. Состояния свай, имеющих силовые трещины оценивается как</w:t>
            </w:r>
            <w:r w:rsidRPr="00752A6C">
              <w:rPr>
                <w:rFonts w:ascii="Times New Roman" w:hAnsi="Times New Roman"/>
                <w:color w:val="000000"/>
                <w:sz w:val="22"/>
                <w:szCs w:val="22"/>
              </w:rPr>
              <w:br/>
              <w:t>недопустимое, требующие срочного ремонта.</w:t>
            </w:r>
          </w:p>
        </w:tc>
      </w:tr>
      <w:tr w:rsidR="00752A6C" w:rsidRPr="00752A6C" w:rsidTr="00F35381">
        <w:trPr>
          <w:trHeight w:val="552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4</w:t>
            </w:r>
          </w:p>
        </w:tc>
        <w:tc>
          <w:tcPr>
            <w:tcW w:w="137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Фундаментные балки</w:t>
            </w:r>
          </w:p>
        </w:tc>
        <w:tc>
          <w:tcPr>
            <w:tcW w:w="97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ограниченно работоспособное, местами недопустимое</w:t>
            </w:r>
          </w:p>
        </w:tc>
        <w:tc>
          <w:tcPr>
            <w:tcW w:w="184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12,22 Отчета обследования технического состояния конструкций здания "Переходная галерея")"(ООО "Грандпроект" 2020 г.) Технические решения по усилению конструкций</w:t>
            </w:r>
            <w:r w:rsidRPr="00752A6C">
              <w:rPr>
                <w:rFonts w:ascii="Times New Roman" w:hAnsi="Times New Roman"/>
                <w:color w:val="000000"/>
                <w:sz w:val="22"/>
                <w:szCs w:val="22"/>
              </w:rPr>
              <w:br/>
              <w:t>(балки в осях Е-7/9, 10-В/Е) представлены в приложении 11.15.</w:t>
            </w:r>
          </w:p>
        </w:tc>
        <w:tc>
          <w:tcPr>
            <w:tcW w:w="293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На фундаментных балках имеются:</w:t>
            </w:r>
            <w:r w:rsidRPr="00752A6C">
              <w:rPr>
                <w:rFonts w:ascii="Times New Roman" w:hAnsi="Times New Roman"/>
                <w:color w:val="000000"/>
                <w:sz w:val="22"/>
                <w:szCs w:val="22"/>
              </w:rPr>
              <w:br/>
              <w:t>- намокания,</w:t>
            </w:r>
            <w:r w:rsidRPr="00752A6C">
              <w:rPr>
                <w:rFonts w:ascii="Times New Roman" w:hAnsi="Times New Roman"/>
                <w:color w:val="000000"/>
                <w:sz w:val="22"/>
                <w:szCs w:val="22"/>
              </w:rPr>
              <w:br/>
              <w:t>- выщелачивания,</w:t>
            </w:r>
            <w:r w:rsidRPr="00752A6C">
              <w:rPr>
                <w:rFonts w:ascii="Times New Roman" w:hAnsi="Times New Roman"/>
                <w:color w:val="000000"/>
                <w:sz w:val="22"/>
                <w:szCs w:val="22"/>
              </w:rPr>
              <w:br/>
              <w:t>- недопустимый прогиб балки по осям Е-7/9,</w:t>
            </w:r>
            <w:r w:rsidRPr="00752A6C">
              <w:rPr>
                <w:rFonts w:ascii="Times New Roman" w:hAnsi="Times New Roman"/>
                <w:color w:val="000000"/>
                <w:sz w:val="22"/>
                <w:szCs w:val="22"/>
              </w:rPr>
              <w:br/>
              <w:t>- сколы с оголением арматуры по осям 30-В/Г, 29-Д/Е, 27-Д/Е, 26-Д/Е, 24-</w:t>
            </w:r>
            <w:r w:rsidRPr="00752A6C">
              <w:rPr>
                <w:rFonts w:ascii="Times New Roman" w:hAnsi="Times New Roman"/>
                <w:color w:val="000000"/>
                <w:sz w:val="22"/>
                <w:szCs w:val="22"/>
              </w:rPr>
              <w:br/>
              <w:t>В/Е, 25-Д/Е, 22-Д/Е, 18-В/Г, 14-Д/Е, 13-Д/Е и В/Г, 10-В/Е, 9-В/Г и Д/Е, 7-В/Г, 5-</w:t>
            </w:r>
            <w:r w:rsidRPr="00752A6C">
              <w:rPr>
                <w:rFonts w:ascii="Times New Roman" w:hAnsi="Times New Roman"/>
                <w:color w:val="000000"/>
                <w:sz w:val="22"/>
                <w:szCs w:val="22"/>
              </w:rPr>
              <w:br/>
              <w:t>В/Г, 1-Д/Е, 6-М/Н; А-11/12, А-13/14, А-15/17, А-22/26, Д-15/17, Е-4/5, Е-11/12, Е-</w:t>
            </w:r>
            <w:r w:rsidRPr="00752A6C">
              <w:rPr>
                <w:rFonts w:ascii="Times New Roman" w:hAnsi="Times New Roman"/>
                <w:color w:val="000000"/>
                <w:sz w:val="22"/>
                <w:szCs w:val="22"/>
              </w:rPr>
              <w:br/>
              <w:t>20/22, К-4/6, Л-4/6, П-4/6.</w:t>
            </w:r>
            <w:r w:rsidRPr="00752A6C">
              <w:rPr>
                <w:rFonts w:ascii="Times New Roman" w:hAnsi="Times New Roman"/>
                <w:color w:val="000000"/>
                <w:sz w:val="22"/>
                <w:szCs w:val="22"/>
              </w:rPr>
              <w:br/>
              <w:t>12</w:t>
            </w:r>
            <w:r w:rsidRPr="00752A6C">
              <w:rPr>
                <w:rFonts w:ascii="Times New Roman" w:hAnsi="Times New Roman"/>
                <w:color w:val="000000"/>
                <w:sz w:val="22"/>
                <w:szCs w:val="22"/>
              </w:rPr>
              <w:br/>
              <w:t>20/22-01-ОЗ</w:t>
            </w:r>
            <w:r w:rsidRPr="00752A6C">
              <w:rPr>
                <w:rFonts w:ascii="Times New Roman" w:hAnsi="Times New Roman"/>
                <w:color w:val="000000"/>
                <w:sz w:val="22"/>
                <w:szCs w:val="22"/>
              </w:rPr>
              <w:br/>
              <w:t>Лист</w:t>
            </w:r>
            <w:r w:rsidRPr="00752A6C">
              <w:rPr>
                <w:rFonts w:ascii="Times New Roman" w:hAnsi="Times New Roman"/>
                <w:color w:val="000000"/>
                <w:sz w:val="22"/>
                <w:szCs w:val="22"/>
              </w:rPr>
              <w:br/>
              <w:t>Изм. Кол..уч Лист № док Подпись Дата</w:t>
            </w:r>
            <w:r w:rsidRPr="00752A6C">
              <w:rPr>
                <w:rFonts w:ascii="Times New Roman" w:hAnsi="Times New Roman"/>
                <w:color w:val="000000"/>
                <w:sz w:val="22"/>
                <w:szCs w:val="22"/>
              </w:rPr>
              <w:br/>
              <w:t>- трещины по осям 29-В/Г, 28-В/Г, В-26/27, 26-Д/Е, 10-Д/Е, Е-7/9</w:t>
            </w:r>
            <w:r w:rsidRPr="00752A6C">
              <w:rPr>
                <w:rFonts w:ascii="Times New Roman" w:hAnsi="Times New Roman"/>
                <w:color w:val="000000"/>
                <w:sz w:val="22"/>
                <w:szCs w:val="22"/>
              </w:rPr>
              <w:br/>
              <w:t>- снижение проектной прочности бетона защитного слоя балки до класса</w:t>
            </w:r>
            <w:r w:rsidRPr="00752A6C">
              <w:rPr>
                <w:rFonts w:ascii="Times New Roman" w:hAnsi="Times New Roman"/>
                <w:color w:val="000000"/>
                <w:sz w:val="22"/>
                <w:szCs w:val="22"/>
              </w:rPr>
              <w:br/>
              <w:t>прочности В15 вследствие регулярного воздействия влаги. Класс прочности</w:t>
            </w:r>
            <w:r w:rsidRPr="00752A6C">
              <w:rPr>
                <w:rFonts w:ascii="Times New Roman" w:hAnsi="Times New Roman"/>
                <w:color w:val="000000"/>
                <w:sz w:val="22"/>
                <w:szCs w:val="22"/>
              </w:rPr>
              <w:br/>
              <w:t>фундаментных балок должна быть не ниже В25.</w:t>
            </w:r>
          </w:p>
        </w:tc>
        <w:tc>
          <w:tcPr>
            <w:tcW w:w="198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Защитные свойства бетона по</w:t>
            </w:r>
            <w:r w:rsidRPr="00752A6C">
              <w:rPr>
                <w:rFonts w:ascii="Times New Roman" w:hAnsi="Times New Roman"/>
                <w:color w:val="000000"/>
                <w:sz w:val="22"/>
                <w:szCs w:val="22"/>
              </w:rPr>
              <w:br/>
              <w:t>отношению к арматуре на отдельных участках исчерпаны; требуется их</w:t>
            </w:r>
            <w:r w:rsidRPr="00752A6C">
              <w:rPr>
                <w:rFonts w:ascii="Times New Roman" w:hAnsi="Times New Roman"/>
                <w:color w:val="000000"/>
                <w:sz w:val="22"/>
                <w:szCs w:val="22"/>
              </w:rPr>
              <w:br/>
              <w:t>восстановление.</w:t>
            </w:r>
            <w:r w:rsidRPr="00752A6C">
              <w:rPr>
                <w:rFonts w:ascii="Times New Roman" w:hAnsi="Times New Roman"/>
                <w:color w:val="000000"/>
                <w:sz w:val="22"/>
                <w:szCs w:val="22"/>
              </w:rPr>
              <w:br/>
              <w:t>Категория состояния фундаментных балок, имеющих силовые трещины и</w:t>
            </w:r>
            <w:r w:rsidRPr="00752A6C">
              <w:rPr>
                <w:rFonts w:ascii="Times New Roman" w:hAnsi="Times New Roman"/>
                <w:color w:val="000000"/>
                <w:sz w:val="22"/>
                <w:szCs w:val="22"/>
              </w:rPr>
              <w:br/>
              <w:t>недопустимый прогиб оценивается как недопустимое.</w:t>
            </w:r>
          </w:p>
        </w:tc>
      </w:tr>
      <w:tr w:rsidR="00752A6C" w:rsidRPr="00752A6C" w:rsidTr="00F35381">
        <w:trPr>
          <w:trHeight w:val="268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5</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Плиты цокольного перекрытия</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ограниченно</w:t>
            </w:r>
            <w:r w:rsidRPr="00752A6C">
              <w:rPr>
                <w:rFonts w:ascii="Times New Roman" w:hAnsi="Times New Roman"/>
                <w:color w:val="000000"/>
                <w:sz w:val="22"/>
                <w:szCs w:val="22"/>
              </w:rPr>
              <w:br/>
              <w:t>работоспособное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 xml:space="preserve">стр 8, 22 Отчета обследования технического состояния конструкций здания "Переходная галерея")"(ООО "Грандпроект" 2020 г.) Технические </w:t>
            </w:r>
            <w:r w:rsidRPr="00752A6C">
              <w:rPr>
                <w:rFonts w:ascii="Times New Roman" w:hAnsi="Times New Roman"/>
                <w:color w:val="000000"/>
                <w:sz w:val="22"/>
                <w:szCs w:val="22"/>
              </w:rPr>
              <w:lastRenderedPageBreak/>
              <w:t>решения по восстановлению защитного слоя</w:t>
            </w:r>
            <w:r w:rsidRPr="00752A6C">
              <w:rPr>
                <w:rFonts w:ascii="Times New Roman" w:hAnsi="Times New Roman"/>
                <w:color w:val="000000"/>
                <w:sz w:val="22"/>
                <w:szCs w:val="22"/>
              </w:rPr>
              <w:br/>
              <w:t>бетона представлены в приложении 11.15.</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lastRenderedPageBreak/>
              <w:t>На плитах цокольного перекрытия имеются волосяные трещины и</w:t>
            </w:r>
            <w:r w:rsidRPr="00752A6C">
              <w:rPr>
                <w:rFonts w:ascii="Times New Roman" w:hAnsi="Times New Roman"/>
                <w:color w:val="000000"/>
                <w:sz w:val="22"/>
                <w:szCs w:val="22"/>
              </w:rPr>
              <w:br/>
              <w:t>оголение арматуры в осях В/Г-2/4, А/Б-9/10, В/Г-18/20, намокание,</w:t>
            </w:r>
            <w:r w:rsidRPr="00752A6C">
              <w:rPr>
                <w:rFonts w:ascii="Times New Roman" w:hAnsi="Times New Roman"/>
                <w:color w:val="000000"/>
                <w:sz w:val="22"/>
                <w:szCs w:val="22"/>
              </w:rPr>
              <w:br/>
              <w:t>выщелачивание бетона и снижение проектной прочности бетона защитного слоя</w:t>
            </w:r>
            <w:r w:rsidRPr="00752A6C">
              <w:rPr>
                <w:rFonts w:ascii="Times New Roman" w:hAnsi="Times New Roman"/>
                <w:color w:val="000000"/>
                <w:sz w:val="22"/>
                <w:szCs w:val="22"/>
              </w:rPr>
              <w:br/>
              <w:t xml:space="preserve">плиты до класса прочности </w:t>
            </w:r>
            <w:r w:rsidRPr="00752A6C">
              <w:rPr>
                <w:rFonts w:ascii="Times New Roman" w:hAnsi="Times New Roman"/>
                <w:color w:val="000000"/>
                <w:sz w:val="22"/>
                <w:szCs w:val="22"/>
              </w:rPr>
              <w:lastRenderedPageBreak/>
              <w:t>В15 вследствие регулярного воздействия влаги.</w:t>
            </w:r>
            <w:r w:rsidRPr="00752A6C">
              <w:rPr>
                <w:rFonts w:ascii="Times New Roman" w:hAnsi="Times New Roman"/>
                <w:color w:val="000000"/>
                <w:sz w:val="22"/>
                <w:szCs w:val="22"/>
              </w:rPr>
              <w:br/>
              <w:t>Класс прочности плит перекрытия должна быть не ниже В25.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lastRenderedPageBreak/>
              <w:t>Требуется устранить протечку с инженерных сетей, организовать работы по</w:t>
            </w:r>
            <w:r w:rsidRPr="00752A6C">
              <w:rPr>
                <w:rFonts w:ascii="Times New Roman" w:hAnsi="Times New Roman"/>
                <w:color w:val="000000"/>
                <w:sz w:val="22"/>
                <w:szCs w:val="22"/>
              </w:rPr>
              <w:br/>
              <w:t xml:space="preserve">мониторингу состояния плит цокольного перекрытия. </w:t>
            </w:r>
            <w:r w:rsidRPr="00752A6C">
              <w:rPr>
                <w:rFonts w:ascii="Times New Roman" w:hAnsi="Times New Roman"/>
                <w:color w:val="000000"/>
                <w:sz w:val="22"/>
                <w:szCs w:val="22"/>
              </w:rPr>
              <w:lastRenderedPageBreak/>
              <w:t>Защитные свойства бетона</w:t>
            </w:r>
            <w:r w:rsidRPr="00752A6C">
              <w:rPr>
                <w:rFonts w:ascii="Times New Roman" w:hAnsi="Times New Roman"/>
                <w:color w:val="000000"/>
                <w:sz w:val="22"/>
                <w:szCs w:val="22"/>
              </w:rPr>
              <w:br/>
              <w:t>по отношению к арматуре на отдельных участках исчерпаны; требуется их</w:t>
            </w:r>
            <w:r w:rsidRPr="00752A6C">
              <w:rPr>
                <w:rFonts w:ascii="Times New Roman" w:hAnsi="Times New Roman"/>
                <w:color w:val="000000"/>
                <w:sz w:val="22"/>
                <w:szCs w:val="22"/>
              </w:rPr>
              <w:br/>
              <w:t>восстановление.</w:t>
            </w:r>
          </w:p>
        </w:tc>
      </w:tr>
      <w:tr w:rsidR="00752A6C" w:rsidRPr="00752A6C" w:rsidTr="00F35381">
        <w:trPr>
          <w:trHeight w:val="352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lastRenderedPageBreak/>
              <w:t>6</w:t>
            </w:r>
          </w:p>
        </w:tc>
        <w:tc>
          <w:tcPr>
            <w:tcW w:w="137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Стены</w:t>
            </w:r>
          </w:p>
        </w:tc>
        <w:tc>
          <w:tcPr>
            <w:tcW w:w="97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14 Отчета обследования технического состояния конструкций здания "Переходная галерея")"(ООО "Грандпроект" 2020 г.) (приложение 11.12)</w:t>
            </w:r>
          </w:p>
        </w:tc>
        <w:tc>
          <w:tcPr>
            <w:tcW w:w="293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Часть наружных стен по периметру здания отделан из навесного</w:t>
            </w:r>
            <w:r w:rsidRPr="00752A6C">
              <w:rPr>
                <w:rFonts w:ascii="Times New Roman" w:hAnsi="Times New Roman"/>
                <w:color w:val="000000"/>
                <w:sz w:val="22"/>
                <w:szCs w:val="22"/>
              </w:rPr>
              <w:br/>
              <w:t>вентилируемого фасада, часть здания «Переходная галерея» окрашена (см.</w:t>
            </w:r>
            <w:r w:rsidRPr="00752A6C">
              <w:rPr>
                <w:rFonts w:ascii="Times New Roman" w:hAnsi="Times New Roman"/>
                <w:color w:val="000000"/>
                <w:sz w:val="22"/>
                <w:szCs w:val="22"/>
              </w:rPr>
              <w:br/>
              <w:t>Приложение 11.8) и фото №57, 58 приложения 11.14.</w:t>
            </w:r>
            <w:r w:rsidRPr="00752A6C">
              <w:rPr>
                <w:rFonts w:ascii="Times New Roman" w:hAnsi="Times New Roman"/>
                <w:color w:val="000000"/>
                <w:sz w:val="22"/>
                <w:szCs w:val="22"/>
              </w:rPr>
              <w:br/>
              <w:t>С внутренней стороны местами обшит гипсокартоном, евровагонкой.</w:t>
            </w:r>
            <w:r w:rsidRPr="00752A6C">
              <w:rPr>
                <w:rFonts w:ascii="Times New Roman" w:hAnsi="Times New Roman"/>
                <w:color w:val="000000"/>
                <w:sz w:val="22"/>
                <w:szCs w:val="22"/>
              </w:rPr>
              <w:br/>
              <w:t>Вследствие чего дефекты обшитой части стен не были обнаружены и</w:t>
            </w:r>
            <w:r w:rsidRPr="00752A6C">
              <w:rPr>
                <w:rFonts w:ascii="Times New Roman" w:hAnsi="Times New Roman"/>
                <w:color w:val="000000"/>
                <w:sz w:val="22"/>
                <w:szCs w:val="22"/>
              </w:rPr>
              <w:br/>
              <w:t>зафиксированы. Следует провести работы по демонтажу обшивки.</w:t>
            </w:r>
            <w:r w:rsidRPr="00752A6C">
              <w:rPr>
                <w:rFonts w:ascii="Times New Roman" w:hAnsi="Times New Roman"/>
                <w:color w:val="000000"/>
                <w:sz w:val="22"/>
                <w:szCs w:val="22"/>
              </w:rPr>
              <w:br/>
              <w:t>На не обшитых участках стен с внутренней стороны выявлены трещины</w:t>
            </w:r>
            <w:r w:rsidRPr="00752A6C">
              <w:rPr>
                <w:rFonts w:ascii="Times New Roman" w:hAnsi="Times New Roman"/>
                <w:color w:val="000000"/>
                <w:sz w:val="22"/>
                <w:szCs w:val="22"/>
              </w:rPr>
              <w:br/>
              <w:t>с раскрытием трещин от 1 до 3 мм по осям 19/М-Н, 27/Д-Е, 26-27/Д, 26-27/Г,</w:t>
            </w:r>
            <w:r w:rsidRPr="00752A6C">
              <w:rPr>
                <w:rFonts w:ascii="Times New Roman" w:hAnsi="Times New Roman"/>
                <w:color w:val="000000"/>
                <w:sz w:val="22"/>
                <w:szCs w:val="22"/>
              </w:rPr>
              <w:br/>
              <w:t>26-27/В-Г, 26-27/В, 17/Д-Е.</w:t>
            </w:r>
          </w:p>
        </w:tc>
        <w:tc>
          <w:tcPr>
            <w:tcW w:w="198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По результатам теплотехнического расчета следует</w:t>
            </w:r>
            <w:r w:rsidRPr="00752A6C">
              <w:rPr>
                <w:rFonts w:ascii="Times New Roman" w:hAnsi="Times New Roman"/>
                <w:color w:val="000000"/>
                <w:sz w:val="22"/>
                <w:szCs w:val="22"/>
              </w:rPr>
              <w:br/>
              <w:t>утеплить здание «Переходной галереи» по периметру минераловатными</w:t>
            </w:r>
            <w:r w:rsidRPr="00752A6C">
              <w:rPr>
                <w:rFonts w:ascii="Times New Roman" w:hAnsi="Times New Roman"/>
                <w:color w:val="000000"/>
                <w:sz w:val="22"/>
                <w:szCs w:val="22"/>
              </w:rPr>
              <w:br/>
              <w:t>плитами толщиной 200мм.</w:t>
            </w:r>
          </w:p>
        </w:tc>
      </w:tr>
      <w:tr w:rsidR="00752A6C" w:rsidRPr="00752A6C" w:rsidTr="00752A6C">
        <w:trPr>
          <w:trHeight w:val="99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7</w:t>
            </w:r>
          </w:p>
        </w:tc>
        <w:tc>
          <w:tcPr>
            <w:tcW w:w="137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Кровля</w:t>
            </w:r>
          </w:p>
        </w:tc>
        <w:tc>
          <w:tcPr>
            <w:tcW w:w="97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14 Отчета обследования технического состояния конструкций здания "Переходная галерея")"(ООО "Грандпроект" 2020 г.)</w:t>
            </w:r>
          </w:p>
        </w:tc>
        <w:tc>
          <w:tcPr>
            <w:tcW w:w="2937"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В процессе детального обследования строительных конструкций кровли и</w:t>
            </w:r>
            <w:r w:rsidRPr="00752A6C">
              <w:rPr>
                <w:rFonts w:ascii="Times New Roman" w:hAnsi="Times New Roman"/>
                <w:color w:val="000000"/>
                <w:sz w:val="22"/>
                <w:szCs w:val="22"/>
              </w:rPr>
              <w:br/>
              <w:t>обмерных работ данного объекта выявлены следующие дефекты и разрушения:</w:t>
            </w:r>
            <w:r w:rsidRPr="00752A6C">
              <w:rPr>
                <w:rFonts w:ascii="Times New Roman" w:hAnsi="Times New Roman"/>
                <w:color w:val="000000"/>
                <w:sz w:val="22"/>
                <w:szCs w:val="22"/>
              </w:rPr>
              <w:br/>
              <w:t>1. Покрытие кровли из рубероида на битумной мастике - находятся в</w:t>
            </w:r>
            <w:r w:rsidRPr="00752A6C">
              <w:rPr>
                <w:rFonts w:ascii="Times New Roman" w:hAnsi="Times New Roman"/>
                <w:color w:val="000000"/>
                <w:sz w:val="22"/>
                <w:szCs w:val="22"/>
              </w:rPr>
              <w:br/>
              <w:t>неудовлетворительном для его дальнейшей эксплуатации состоянии, в виду</w:t>
            </w:r>
            <w:r w:rsidRPr="00752A6C">
              <w:rPr>
                <w:rFonts w:ascii="Times New Roman" w:hAnsi="Times New Roman"/>
                <w:color w:val="000000"/>
                <w:sz w:val="22"/>
                <w:szCs w:val="22"/>
              </w:rPr>
              <w:br/>
              <w:t>множественных локальных неровностей, также не предусмотрена изоляция</w:t>
            </w:r>
            <w:r w:rsidRPr="00752A6C">
              <w:rPr>
                <w:rFonts w:ascii="Times New Roman" w:hAnsi="Times New Roman"/>
                <w:color w:val="000000"/>
                <w:sz w:val="22"/>
                <w:szCs w:val="22"/>
              </w:rPr>
              <w:br/>
              <w:t>между швами сопрягающихся рубероидных листов в осях 8-10/А-Б; 3-6/Ж-П; 16-</w:t>
            </w:r>
            <w:r w:rsidRPr="00752A6C">
              <w:rPr>
                <w:rFonts w:ascii="Times New Roman" w:hAnsi="Times New Roman"/>
                <w:color w:val="000000"/>
                <w:sz w:val="22"/>
                <w:szCs w:val="22"/>
              </w:rPr>
              <w:br/>
              <w:t>20/Ж-П; 1-27/Б-Е.</w:t>
            </w:r>
            <w:r w:rsidRPr="00752A6C">
              <w:rPr>
                <w:rFonts w:ascii="Times New Roman" w:hAnsi="Times New Roman"/>
                <w:color w:val="000000"/>
                <w:sz w:val="22"/>
                <w:szCs w:val="22"/>
              </w:rPr>
              <w:br/>
              <w:t>2. Примыкание кровли к парапету выполнено из рубероида на битуме. Из-</w:t>
            </w:r>
            <w:r w:rsidRPr="00752A6C">
              <w:rPr>
                <w:rFonts w:ascii="Times New Roman" w:hAnsi="Times New Roman"/>
                <w:color w:val="000000"/>
                <w:sz w:val="22"/>
                <w:szCs w:val="22"/>
              </w:rPr>
              <w:br/>
            </w:r>
            <w:r w:rsidRPr="00752A6C">
              <w:rPr>
                <w:rFonts w:ascii="Times New Roman" w:hAnsi="Times New Roman"/>
                <w:color w:val="000000"/>
                <w:sz w:val="22"/>
                <w:szCs w:val="22"/>
              </w:rPr>
              <w:lastRenderedPageBreak/>
              <w:t>за длительного периода эксплуатации рубероид деформировался в результате</w:t>
            </w:r>
            <w:r w:rsidRPr="00752A6C">
              <w:rPr>
                <w:rFonts w:ascii="Times New Roman" w:hAnsi="Times New Roman"/>
                <w:color w:val="000000"/>
                <w:sz w:val="22"/>
                <w:szCs w:val="22"/>
              </w:rPr>
              <w:br/>
              <w:t>чего образовался разрыв между рубероидным листом и конструкцией парапета в</w:t>
            </w:r>
            <w:r w:rsidRPr="00752A6C">
              <w:rPr>
                <w:rFonts w:ascii="Times New Roman" w:hAnsi="Times New Roman"/>
                <w:color w:val="000000"/>
                <w:sz w:val="22"/>
                <w:szCs w:val="22"/>
              </w:rPr>
              <w:br/>
              <w:t>осях 1; Ж/3-6; М/3-6; 12; Ж/16-20; М/16-20.</w:t>
            </w:r>
            <w:r w:rsidRPr="00752A6C">
              <w:rPr>
                <w:rFonts w:ascii="Times New Roman" w:hAnsi="Times New Roman"/>
                <w:color w:val="000000"/>
                <w:sz w:val="22"/>
                <w:szCs w:val="22"/>
              </w:rPr>
              <w:br/>
              <w:t>4. Канализационные стояки на кровле требуют ремонта с увеличением</w:t>
            </w:r>
            <w:r w:rsidRPr="00752A6C">
              <w:rPr>
                <w:rFonts w:ascii="Times New Roman" w:hAnsi="Times New Roman"/>
                <w:color w:val="000000"/>
                <w:sz w:val="22"/>
                <w:szCs w:val="22"/>
              </w:rPr>
              <w:br/>
              <w:t>высоты.</w:t>
            </w:r>
            <w:r w:rsidRPr="00752A6C">
              <w:rPr>
                <w:rFonts w:ascii="Times New Roman" w:hAnsi="Times New Roman"/>
                <w:color w:val="000000"/>
                <w:sz w:val="22"/>
                <w:szCs w:val="22"/>
              </w:rPr>
              <w:br/>
              <w:t>7. По плитам перекрытия имеется один слой наклеенной гидроизоляции из</w:t>
            </w:r>
            <w:r w:rsidRPr="00752A6C">
              <w:rPr>
                <w:rFonts w:ascii="Times New Roman" w:hAnsi="Times New Roman"/>
                <w:color w:val="000000"/>
                <w:sz w:val="22"/>
                <w:szCs w:val="22"/>
              </w:rPr>
              <w:br/>
              <w:t>рубероида.</w:t>
            </w:r>
            <w:r w:rsidRPr="00752A6C">
              <w:rPr>
                <w:rFonts w:ascii="Times New Roman" w:hAnsi="Times New Roman"/>
                <w:color w:val="000000"/>
                <w:sz w:val="22"/>
                <w:szCs w:val="22"/>
              </w:rPr>
              <w:br/>
              <w:t>8. Сборные ж/б круглопустотные плиты - находятся в удовлетворительном</w:t>
            </w:r>
            <w:r w:rsidRPr="00752A6C">
              <w:rPr>
                <w:rFonts w:ascii="Times New Roman" w:hAnsi="Times New Roman"/>
                <w:color w:val="000000"/>
                <w:sz w:val="22"/>
                <w:szCs w:val="22"/>
              </w:rPr>
              <w:br/>
              <w:t>состоянии и пригодны для дальнейшей эксплуатации. В стыках плит со стороны</w:t>
            </w:r>
            <w:r w:rsidRPr="00752A6C">
              <w:rPr>
                <w:rFonts w:ascii="Times New Roman" w:hAnsi="Times New Roman"/>
                <w:color w:val="000000"/>
                <w:sz w:val="22"/>
                <w:szCs w:val="22"/>
              </w:rPr>
              <w:br/>
              <w:t>помещений имеются места видимых протечки атмосферных осадков, что влияет</w:t>
            </w:r>
            <w:r w:rsidRPr="00752A6C">
              <w:rPr>
                <w:rFonts w:ascii="Times New Roman" w:hAnsi="Times New Roman"/>
                <w:color w:val="000000"/>
                <w:sz w:val="22"/>
                <w:szCs w:val="22"/>
              </w:rPr>
              <w:br/>
              <w:t>на эстетический и санитарно-гигиенический вид внутренней отделки</w:t>
            </w:r>
            <w:r w:rsidRPr="00752A6C">
              <w:rPr>
                <w:rFonts w:ascii="Times New Roman" w:hAnsi="Times New Roman"/>
                <w:color w:val="000000"/>
                <w:sz w:val="22"/>
                <w:szCs w:val="22"/>
              </w:rPr>
              <w:br/>
              <w:t>помещений, на дальнейшую работоспособность и эксплуатацию плит покрытия</w:t>
            </w:r>
            <w:r w:rsidRPr="00752A6C">
              <w:rPr>
                <w:rFonts w:ascii="Times New Roman" w:hAnsi="Times New Roman"/>
                <w:color w:val="000000"/>
                <w:sz w:val="22"/>
                <w:szCs w:val="22"/>
              </w:rPr>
              <w:br/>
              <w:t>протечки влияния не оказывают (при условии устранения причин протечек).</w:t>
            </w:r>
          </w:p>
        </w:tc>
        <w:tc>
          <w:tcPr>
            <w:tcW w:w="1985" w:type="dxa"/>
            <w:tcBorders>
              <w:top w:val="nil"/>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lastRenderedPageBreak/>
              <w:t>На дальнейшую работоспособность и эксплуатацию плит покрытия</w:t>
            </w:r>
            <w:r w:rsidRPr="00752A6C">
              <w:rPr>
                <w:rFonts w:ascii="Times New Roman" w:hAnsi="Times New Roman"/>
                <w:color w:val="000000"/>
                <w:sz w:val="22"/>
                <w:szCs w:val="22"/>
              </w:rPr>
              <w:br/>
              <w:t>протечки влияния не оказывают (при условии устранения причин протечек).</w:t>
            </w:r>
          </w:p>
        </w:tc>
      </w:tr>
      <w:tr w:rsidR="00752A6C" w:rsidRPr="00752A6C" w:rsidTr="00F35381">
        <w:trPr>
          <w:trHeight w:val="1557"/>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lastRenderedPageBreak/>
              <w:t>8</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Узлы опирания свай, балок и колонн</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работоспособное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стр 15 Отчета обследования технического состояния конструкций здания "Переходная галерея")"(ООО "Грандпроект" 2020 г.)</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rPr>
                <w:rFonts w:ascii="Times New Roman" w:hAnsi="Times New Roman"/>
                <w:color w:val="000000"/>
                <w:sz w:val="22"/>
                <w:szCs w:val="22"/>
              </w:rPr>
            </w:pPr>
            <w:r w:rsidRPr="00752A6C">
              <w:rPr>
                <w:rFonts w:ascii="Times New Roman" w:hAnsi="Times New Roman"/>
                <w:color w:val="000000"/>
                <w:sz w:val="22"/>
                <w:szCs w:val="22"/>
              </w:rPr>
              <w:t>На данном объекте узлы отпираний и стыков балок с колоннами и со</w:t>
            </w:r>
            <w:r w:rsidRPr="00752A6C">
              <w:rPr>
                <w:rFonts w:ascii="Times New Roman" w:hAnsi="Times New Roman"/>
                <w:color w:val="000000"/>
                <w:sz w:val="22"/>
                <w:szCs w:val="22"/>
              </w:rPr>
              <w:br/>
              <w:t>сваями являются жесткими монолитными железобетонными. Дефекты,</w:t>
            </w:r>
            <w:r w:rsidRPr="00752A6C">
              <w:rPr>
                <w:rFonts w:ascii="Times New Roman" w:hAnsi="Times New Roman"/>
                <w:color w:val="000000"/>
                <w:sz w:val="22"/>
                <w:szCs w:val="22"/>
              </w:rPr>
              <w:br/>
              <w:t>снижающие несущую способность не обнаружены.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52A6C" w:rsidRPr="00752A6C" w:rsidRDefault="00752A6C" w:rsidP="00F35381">
            <w:pPr>
              <w:jc w:val="center"/>
              <w:rPr>
                <w:rFonts w:ascii="Times New Roman" w:hAnsi="Times New Roman"/>
                <w:color w:val="000000"/>
                <w:sz w:val="22"/>
                <w:szCs w:val="22"/>
              </w:rPr>
            </w:pPr>
            <w:r w:rsidRPr="00752A6C">
              <w:rPr>
                <w:rFonts w:ascii="Times New Roman" w:hAnsi="Times New Roman"/>
                <w:color w:val="000000"/>
                <w:sz w:val="22"/>
                <w:szCs w:val="22"/>
              </w:rPr>
              <w:t>-</w:t>
            </w:r>
          </w:p>
        </w:tc>
      </w:tr>
    </w:tbl>
    <w:p w:rsidR="00693455" w:rsidRDefault="00693455" w:rsidP="00752A6C">
      <w:pPr>
        <w:pStyle w:val="formattext"/>
        <w:tabs>
          <w:tab w:val="left" w:pos="709"/>
        </w:tabs>
        <w:spacing w:before="0" w:beforeAutospacing="0" w:after="0" w:afterAutospacing="0" w:line="360" w:lineRule="auto"/>
        <w:ind w:firstLine="709"/>
        <w:jc w:val="both"/>
        <w:rPr>
          <w:rFonts w:eastAsia="Calibri"/>
          <w:lang w:eastAsia="en-US"/>
        </w:rPr>
      </w:pP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На основании вышеизложенного необходимо:</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xml:space="preserve">1. </w:t>
      </w:r>
      <w:r w:rsidRPr="00215E71">
        <w:rPr>
          <w:rFonts w:eastAsia="Calibri"/>
          <w:b/>
          <w:lang w:eastAsia="en-US"/>
        </w:rPr>
        <w:t>Выполнить срочные неотложные мероприятия по предотвращению разрушения конструкций здания</w:t>
      </w:r>
      <w:r w:rsidRPr="00215E71">
        <w:rPr>
          <w:rFonts w:eastAsia="Calibri"/>
          <w:lang w:eastAsia="en-US"/>
        </w:rPr>
        <w:t>:</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усиление свайного фундамента имеющих силовые трещины – сваи № 34,</w:t>
      </w:r>
      <w:r>
        <w:rPr>
          <w:rFonts w:eastAsia="Calibri"/>
          <w:lang w:eastAsia="en-US"/>
        </w:rPr>
        <w:t xml:space="preserve"> </w:t>
      </w:r>
      <w:r w:rsidRPr="00215E71">
        <w:rPr>
          <w:rFonts w:eastAsia="Calibri"/>
          <w:lang w:eastAsia="en-US"/>
        </w:rPr>
        <w:t>58, 112.</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усиление балок, имеющих силовые трещины и недопустимый прогиб –балки по осям 29-В/Г; 28-В/Г; В-26/27; 26-Д/Е; 10-Д/Е; Е-7/9;</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lastRenderedPageBreak/>
        <w:t>2. Выполнить следующие мероприятия:</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организовать выполнение работ по мониторингу за осадками фундаментов</w:t>
      </w:r>
      <w:r>
        <w:rPr>
          <w:rFonts w:eastAsia="Calibri"/>
          <w:lang w:eastAsia="en-US"/>
        </w:rPr>
        <w:t xml:space="preserve"> </w:t>
      </w:r>
      <w:r w:rsidRPr="00215E71">
        <w:rPr>
          <w:rFonts w:eastAsia="Calibri"/>
          <w:lang w:eastAsia="en-US"/>
        </w:rPr>
        <w:t>не реже 2 раза в год. Замеры осадок выполнять в максимально оттаявший период</w:t>
      </w:r>
      <w:r>
        <w:rPr>
          <w:rFonts w:eastAsia="Calibri"/>
          <w:lang w:eastAsia="en-US"/>
        </w:rPr>
        <w:t xml:space="preserve"> </w:t>
      </w:r>
      <w:r w:rsidRPr="00215E71">
        <w:rPr>
          <w:rFonts w:eastAsia="Calibri"/>
          <w:lang w:eastAsia="en-US"/>
        </w:rPr>
        <w:t>октябрь-ноябрь и в период максимального промерзания грунта март-апрель;</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организовать систематическое наблюдение за состоянием и возможным</w:t>
      </w:r>
      <w:r>
        <w:rPr>
          <w:rFonts w:eastAsia="Calibri"/>
          <w:lang w:eastAsia="en-US"/>
        </w:rPr>
        <w:t xml:space="preserve"> </w:t>
      </w:r>
      <w:r w:rsidRPr="00215E71">
        <w:rPr>
          <w:rFonts w:eastAsia="Calibri"/>
          <w:lang w:eastAsia="en-US"/>
        </w:rPr>
        <w:t>раскрытием волосяных трещин на плитах цокольного перекрытия;</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устранить течи воды от инженерных систем;</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произвести уборку мусора под зданием.</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в ходе эксплуатации здания не рекомендуется нагружать полы тяжелыми</w:t>
      </w:r>
      <w:r>
        <w:rPr>
          <w:rFonts w:eastAsia="Calibri"/>
          <w:lang w:eastAsia="en-US"/>
        </w:rPr>
        <w:t xml:space="preserve"> </w:t>
      </w:r>
      <w:r w:rsidRPr="00215E71">
        <w:rPr>
          <w:rFonts w:eastAsia="Calibri"/>
          <w:lang w:eastAsia="en-US"/>
        </w:rPr>
        <w:t>оборудованиями, складировать товар на концентрированном участке здания,</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производить перепланировки с устройством перегородок из бетонных блоков</w:t>
      </w:r>
      <w:r>
        <w:rPr>
          <w:rFonts w:eastAsia="Calibri"/>
          <w:lang w:eastAsia="en-US"/>
        </w:rPr>
        <w:t>.</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рекомендуется предусмотреть утепление наружной стены здания</w:t>
      </w:r>
      <w:r>
        <w:rPr>
          <w:rFonts w:eastAsia="Calibri"/>
          <w:lang w:eastAsia="en-US"/>
        </w:rPr>
        <w:t xml:space="preserve"> </w:t>
      </w:r>
      <w:r w:rsidRPr="00215E71">
        <w:rPr>
          <w:rFonts w:eastAsia="Calibri"/>
          <w:lang w:eastAsia="en-US"/>
        </w:rPr>
        <w:t>«Переходная галерея», толщину утеплителя принять не менее 200мм</w:t>
      </w:r>
      <w:r>
        <w:rPr>
          <w:rFonts w:eastAsia="Calibri"/>
          <w:lang w:eastAsia="en-US"/>
        </w:rPr>
        <w:t>.</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ремонт труб сетей водоснабжения, канализации и отопления объекта;</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восстановление разрушенных участков отмостки;</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восстановление защитного слоя бетона свай №13, 22, 27, 36, 41, 57, 59, 66,</w:t>
      </w:r>
      <w:r>
        <w:rPr>
          <w:rFonts w:eastAsia="Calibri"/>
          <w:lang w:eastAsia="en-US"/>
        </w:rPr>
        <w:t xml:space="preserve"> </w:t>
      </w:r>
      <w:r w:rsidRPr="00215E71">
        <w:rPr>
          <w:rFonts w:eastAsia="Calibri"/>
          <w:lang w:eastAsia="en-US"/>
        </w:rPr>
        <w:t>70, 77, 79, 81, 84, 85, 91, 92, 94, 95, 99, 101, 117, 118, 121, 130, 134, 136,</w:t>
      </w:r>
      <w:r>
        <w:rPr>
          <w:rFonts w:eastAsia="Calibri"/>
          <w:lang w:eastAsia="en-US"/>
        </w:rPr>
        <w:t xml:space="preserve"> </w:t>
      </w:r>
      <w:r w:rsidRPr="00215E71">
        <w:rPr>
          <w:rFonts w:eastAsia="Calibri"/>
          <w:lang w:eastAsia="en-US"/>
        </w:rPr>
        <w:t>фундаментных балок в осях 30-В/Г, 29-Д/Е, 27-Д/Е, 26-Д/Е, 24-В/Е, 25-Д/Е, 22-Д/Е, 18-В/Г, 14-Д/Е, 13-Д/Е и В/Г, 10-В/Е, 9-В/Г и Д/Е, 7-В/Г, 5-В/Г, 1-Д/Е, 6-М/Н; А-11/12, А-13/14, А-15/17, А-22/26, Д-15/17, Е-4/5, Е-11/12, Е-20/22, К-4/6,Л-4/6, П-4/6 и плит цокольного перекрытия в осях В/Г-2/4, А/Б-9/10, В/Г-18/20,</w:t>
      </w:r>
      <w:r>
        <w:rPr>
          <w:rFonts w:eastAsia="Calibri"/>
          <w:lang w:eastAsia="en-US"/>
        </w:rPr>
        <w:t xml:space="preserve"> </w:t>
      </w:r>
      <w:r w:rsidRPr="00215E71">
        <w:rPr>
          <w:rFonts w:eastAsia="Calibri"/>
          <w:lang w:eastAsia="en-US"/>
        </w:rPr>
        <w:t>имеющих сколы и оголения арматуры;</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гидро-, тепло-, пароизоляционный слои кровли требуется заменить на более</w:t>
      </w:r>
      <w:r>
        <w:rPr>
          <w:rFonts w:eastAsia="Calibri"/>
          <w:lang w:eastAsia="en-US"/>
        </w:rPr>
        <w:t xml:space="preserve"> </w:t>
      </w:r>
      <w:r w:rsidRPr="00215E71">
        <w:rPr>
          <w:rFonts w:eastAsia="Calibri"/>
          <w:lang w:eastAsia="en-US"/>
        </w:rPr>
        <w:t>современные гидро-, тепло-, пароизоляционные материалы по всей поверхности</w:t>
      </w:r>
      <w:r>
        <w:rPr>
          <w:rFonts w:eastAsia="Calibri"/>
          <w:lang w:eastAsia="en-US"/>
        </w:rPr>
        <w:t xml:space="preserve"> </w:t>
      </w:r>
      <w:r w:rsidRPr="00215E71">
        <w:rPr>
          <w:rFonts w:eastAsia="Calibri"/>
          <w:lang w:eastAsia="en-US"/>
        </w:rPr>
        <w:t>кровли.</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Для восстановления защитного слоя бетона конструкций предлагаем</w:t>
      </w:r>
      <w:r>
        <w:rPr>
          <w:rFonts w:eastAsia="Calibri"/>
          <w:lang w:eastAsia="en-US"/>
        </w:rPr>
        <w:t xml:space="preserve"> </w:t>
      </w:r>
      <w:r w:rsidRPr="00215E71">
        <w:rPr>
          <w:rFonts w:eastAsia="Calibri"/>
          <w:lang w:eastAsia="en-US"/>
        </w:rPr>
        <w:t>материалы серии «Эмако»:</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Emaco ® Nanocrete R4 Универсальная однокомпонентная</w:t>
      </w:r>
      <w:r>
        <w:rPr>
          <w:rFonts w:eastAsia="Calibri"/>
          <w:lang w:eastAsia="en-US"/>
        </w:rPr>
        <w:t xml:space="preserve"> </w:t>
      </w:r>
      <w:r w:rsidRPr="00215E71">
        <w:rPr>
          <w:rFonts w:eastAsia="Calibri"/>
          <w:lang w:eastAsia="en-US"/>
        </w:rPr>
        <w:t>быстросхватывающаяся смесь тиксотропного типа для ремонта и</w:t>
      </w:r>
      <w:r>
        <w:rPr>
          <w:rFonts w:eastAsia="Calibri"/>
          <w:lang w:eastAsia="en-US"/>
        </w:rPr>
        <w:t xml:space="preserve"> </w:t>
      </w:r>
      <w:r w:rsidRPr="00215E71">
        <w:rPr>
          <w:rFonts w:eastAsia="Calibri"/>
          <w:lang w:eastAsia="en-US"/>
        </w:rPr>
        <w:t>восстановления формы.</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 Для восстановления защитного слоя нижней и боковой поверхностей</w:t>
      </w:r>
      <w:r>
        <w:rPr>
          <w:rFonts w:eastAsia="Calibri"/>
          <w:lang w:eastAsia="en-US"/>
        </w:rPr>
        <w:t xml:space="preserve"> </w:t>
      </w:r>
      <w:r w:rsidRPr="00215E71">
        <w:rPr>
          <w:rFonts w:eastAsia="Calibri"/>
          <w:lang w:eastAsia="en-US"/>
        </w:rPr>
        <w:t>элементов цокольного перекрытия, свай и их усиления предлагаем наливные</w:t>
      </w:r>
      <w:r>
        <w:rPr>
          <w:rFonts w:eastAsia="Calibri"/>
          <w:lang w:eastAsia="en-US"/>
        </w:rPr>
        <w:t xml:space="preserve"> </w:t>
      </w:r>
      <w:r w:rsidRPr="00215E71">
        <w:rPr>
          <w:rFonts w:eastAsia="Calibri"/>
          <w:lang w:eastAsia="en-US"/>
        </w:rPr>
        <w:t>безусадочные бетоны из сухих смесей Emaco ® Nanocrete R4 Fluid. Смесь</w:t>
      </w:r>
      <w:r>
        <w:rPr>
          <w:rFonts w:eastAsia="Calibri"/>
          <w:lang w:eastAsia="en-US"/>
        </w:rPr>
        <w:t xml:space="preserve"> </w:t>
      </w:r>
      <w:r w:rsidRPr="00215E71">
        <w:rPr>
          <w:rFonts w:eastAsia="Calibri"/>
          <w:lang w:eastAsia="en-US"/>
        </w:rPr>
        <w:t>можно применять методом механического или ручного нанесения.</w:t>
      </w:r>
    </w:p>
    <w:p w:rsidR="00752A6C" w:rsidRPr="00215E71"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Не допускать в процессе эксплуатации здания утечек из инженерных систем</w:t>
      </w:r>
      <w:r>
        <w:rPr>
          <w:rFonts w:eastAsia="Calibri"/>
          <w:lang w:eastAsia="en-US"/>
        </w:rPr>
        <w:t xml:space="preserve"> </w:t>
      </w:r>
      <w:r w:rsidRPr="00215E71">
        <w:rPr>
          <w:rFonts w:eastAsia="Calibri"/>
          <w:lang w:eastAsia="en-US"/>
        </w:rPr>
        <w:t>здания, для чего необходимо проводить профилактическое обслуживание и</w:t>
      </w:r>
      <w:r>
        <w:rPr>
          <w:rFonts w:eastAsia="Calibri"/>
          <w:lang w:eastAsia="en-US"/>
        </w:rPr>
        <w:t xml:space="preserve"> </w:t>
      </w:r>
      <w:r w:rsidRPr="00215E71">
        <w:rPr>
          <w:rFonts w:eastAsia="Calibri"/>
          <w:lang w:eastAsia="en-US"/>
        </w:rPr>
        <w:t>своевременный ремонт.</w:t>
      </w:r>
    </w:p>
    <w:p w:rsidR="00752A6C" w:rsidRDefault="00752A6C" w:rsidP="00752A6C">
      <w:pPr>
        <w:pStyle w:val="formattext"/>
        <w:tabs>
          <w:tab w:val="left" w:pos="709"/>
        </w:tabs>
        <w:spacing w:before="0" w:beforeAutospacing="0" w:after="0" w:afterAutospacing="0" w:line="360" w:lineRule="auto"/>
        <w:ind w:firstLine="709"/>
        <w:jc w:val="both"/>
        <w:rPr>
          <w:rFonts w:eastAsia="Calibri"/>
          <w:lang w:eastAsia="en-US"/>
        </w:rPr>
      </w:pPr>
      <w:r w:rsidRPr="00215E71">
        <w:rPr>
          <w:rFonts w:eastAsia="Calibri"/>
          <w:lang w:eastAsia="en-US"/>
        </w:rPr>
        <w:t>Также необходимо в ходе эксплуатации здания проводить плановые</w:t>
      </w:r>
      <w:r>
        <w:rPr>
          <w:rFonts w:eastAsia="Calibri"/>
          <w:lang w:eastAsia="en-US"/>
        </w:rPr>
        <w:t xml:space="preserve"> </w:t>
      </w:r>
      <w:r w:rsidRPr="00215E71">
        <w:rPr>
          <w:rFonts w:eastAsia="Calibri"/>
          <w:lang w:eastAsia="en-US"/>
        </w:rPr>
        <w:t>осмотры состояния конструкций здания и внешнего благоустройства. При</w:t>
      </w:r>
      <w:r>
        <w:rPr>
          <w:rFonts w:eastAsia="Calibri"/>
          <w:lang w:eastAsia="en-US"/>
        </w:rPr>
        <w:t xml:space="preserve"> </w:t>
      </w:r>
      <w:r w:rsidRPr="00215E71">
        <w:rPr>
          <w:rFonts w:eastAsia="Calibri"/>
          <w:lang w:eastAsia="en-US"/>
        </w:rPr>
        <w:t>необходимости следует привлечь проектную организацию для оценки</w:t>
      </w:r>
      <w:r>
        <w:rPr>
          <w:rFonts w:eastAsia="Calibri"/>
          <w:lang w:eastAsia="en-US"/>
        </w:rPr>
        <w:t xml:space="preserve"> </w:t>
      </w:r>
      <w:r w:rsidRPr="00215E71">
        <w:rPr>
          <w:rFonts w:eastAsia="Calibri"/>
          <w:lang w:eastAsia="en-US"/>
        </w:rPr>
        <w:t xml:space="preserve">состояния конструкций и оборудования. Результаты </w:t>
      </w:r>
      <w:r w:rsidRPr="00215E71">
        <w:rPr>
          <w:rFonts w:eastAsia="Calibri"/>
          <w:lang w:eastAsia="en-US"/>
        </w:rPr>
        <w:lastRenderedPageBreak/>
        <w:t>проводимых осмотров</w:t>
      </w:r>
      <w:r>
        <w:rPr>
          <w:rFonts w:eastAsia="Calibri"/>
          <w:lang w:eastAsia="en-US"/>
        </w:rPr>
        <w:t xml:space="preserve"> </w:t>
      </w:r>
      <w:r w:rsidRPr="00215E71">
        <w:rPr>
          <w:rFonts w:eastAsia="Calibri"/>
          <w:lang w:eastAsia="en-US"/>
        </w:rPr>
        <w:t>следует отражать в документах по учету технического состояния зданий.</w:t>
      </w:r>
    </w:p>
    <w:p w:rsidR="004F0663" w:rsidRPr="000425B2" w:rsidRDefault="00752A6C" w:rsidP="004F0663">
      <w:pPr>
        <w:pStyle w:val="formattext"/>
        <w:tabs>
          <w:tab w:val="left" w:pos="709"/>
        </w:tabs>
        <w:spacing w:before="0" w:beforeAutospacing="0" w:after="0" w:afterAutospacing="0" w:line="360" w:lineRule="auto"/>
        <w:ind w:firstLine="709"/>
        <w:jc w:val="both"/>
        <w:rPr>
          <w:rFonts w:eastAsia="Calibri"/>
          <w:lang w:eastAsia="en-US"/>
        </w:rPr>
      </w:pPr>
      <w:r>
        <w:rPr>
          <w:rFonts w:eastAsia="Calibri"/>
          <w:lang w:eastAsia="en-US"/>
        </w:rPr>
        <w:t xml:space="preserve"> В связи с регулярными аварийными ситуациями (протечки, перемерзание сетей ТВС и К) в муниципальном здании «Администрация», а также с нарушением теплового режима в некоторых эксплуатируемых помещениях, требуется запланировать проведение мероприятий по техническому осмотру и разработке проекта на капитальный ремонт объекта.</w:t>
      </w:r>
    </w:p>
    <w:p w:rsidR="00752A6C" w:rsidRPr="004F0663" w:rsidRDefault="00752A6C" w:rsidP="004F0663">
      <w:pPr>
        <w:pStyle w:val="formattext"/>
        <w:tabs>
          <w:tab w:val="left" w:pos="709"/>
        </w:tabs>
        <w:spacing w:before="0" w:beforeAutospacing="0" w:after="0" w:afterAutospacing="0" w:line="360" w:lineRule="auto"/>
        <w:ind w:firstLine="709"/>
        <w:jc w:val="both"/>
        <w:rPr>
          <w:rFonts w:eastAsia="Calibri"/>
          <w:lang w:eastAsia="en-US"/>
        </w:rPr>
      </w:pPr>
      <w:r>
        <w:rPr>
          <w:rFonts w:eastAsia="Calibri"/>
          <w:lang w:eastAsia="en-US"/>
        </w:rPr>
        <w:t>Перечень</w:t>
      </w:r>
      <w:r w:rsidRPr="00FD094D">
        <w:rPr>
          <w:rFonts w:eastAsia="Calibri"/>
          <w:lang w:eastAsia="en-US"/>
        </w:rPr>
        <w:t xml:space="preserve"> программных мероприятий и ожидаемых ре</w:t>
      </w:r>
      <w:r w:rsidR="004F0663">
        <w:rPr>
          <w:rFonts w:eastAsia="Calibri"/>
          <w:lang w:eastAsia="en-US"/>
        </w:rPr>
        <w:t>зультатов изложены в приложение № 2 настоящей Программы.</w:t>
      </w:r>
    </w:p>
    <w:p w:rsidR="001243BB" w:rsidRPr="003020A2" w:rsidRDefault="001243BB" w:rsidP="00FD24ED">
      <w:pPr>
        <w:rPr>
          <w:sz w:val="28"/>
          <w:szCs w:val="28"/>
        </w:rPr>
        <w:sectPr w:rsidR="001243BB" w:rsidRPr="003020A2" w:rsidSect="004F0663">
          <w:type w:val="continuous"/>
          <w:pgSz w:w="11906" w:h="16838"/>
          <w:pgMar w:top="709" w:right="566" w:bottom="426" w:left="1560" w:header="567" w:footer="0" w:gutter="0"/>
          <w:cols w:space="708"/>
          <w:titlePg/>
          <w:docGrid w:linePitch="360"/>
        </w:sectPr>
      </w:pPr>
    </w:p>
    <w:p w:rsidR="008063B9" w:rsidRPr="003020A2" w:rsidRDefault="008063B9" w:rsidP="008063B9">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3.</w:t>
      </w:r>
    </w:p>
    <w:p w:rsidR="004F0663" w:rsidRDefault="008063B9" w:rsidP="00C93436">
      <w:pPr>
        <w:pStyle w:val="ae"/>
        <w:overflowPunct w:val="0"/>
        <w:autoSpaceDE w:val="0"/>
        <w:autoSpaceDN w:val="0"/>
        <w:adjustRightInd w:val="0"/>
        <w:ind w:left="0"/>
        <w:jc w:val="center"/>
        <w:textAlignment w:val="baseline"/>
        <w:outlineLvl w:val="0"/>
        <w:rPr>
          <w:b/>
          <w:sz w:val="28"/>
          <w:szCs w:val="28"/>
        </w:rPr>
      </w:pPr>
      <w:r w:rsidRPr="003020A2">
        <w:rPr>
          <w:b/>
          <w:sz w:val="28"/>
          <w:szCs w:val="28"/>
        </w:rPr>
        <w:t>ПЕРЕЧЕНЬ МЕРОПРИЯТИЙ И РЕСУРСНОЕ ОБЕСПЕЧЕНИЕ</w:t>
      </w:r>
    </w:p>
    <w:p w:rsidR="00BF3A0F" w:rsidRPr="00F87C80" w:rsidRDefault="00BF3A0F" w:rsidP="00BF3A0F">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«Ремонт и содержание объектов муниципального имущества»</w:t>
      </w:r>
    </w:p>
    <w:p w:rsidR="00BF3A0F" w:rsidRPr="00BF3A0F" w:rsidRDefault="00BF3A0F" w:rsidP="00BF3A0F">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p w:rsidR="00C93436" w:rsidRDefault="00C93436" w:rsidP="00C93436">
      <w:pPr>
        <w:pStyle w:val="ae"/>
        <w:overflowPunct w:val="0"/>
        <w:autoSpaceDE w:val="0"/>
        <w:autoSpaceDN w:val="0"/>
        <w:adjustRightInd w:val="0"/>
        <w:ind w:left="0"/>
        <w:jc w:val="center"/>
        <w:textAlignment w:val="baseline"/>
        <w:outlineLvl w:val="0"/>
        <w:rPr>
          <w:b/>
          <w:sz w:val="28"/>
          <w:szCs w:val="28"/>
        </w:rPr>
      </w:pPr>
    </w:p>
    <w:p w:rsidR="00C93436" w:rsidRPr="00C93436" w:rsidRDefault="00C93436" w:rsidP="00C93436">
      <w:pPr>
        <w:pStyle w:val="ae"/>
        <w:overflowPunct w:val="0"/>
        <w:autoSpaceDE w:val="0"/>
        <w:autoSpaceDN w:val="0"/>
        <w:adjustRightInd w:val="0"/>
        <w:ind w:left="0"/>
        <w:jc w:val="center"/>
        <w:textAlignment w:val="baseline"/>
        <w:outlineLvl w:val="0"/>
        <w:rPr>
          <w:b/>
          <w:sz w:val="28"/>
          <w:szCs w:val="28"/>
        </w:rPr>
      </w:pPr>
    </w:p>
    <w:p w:rsidR="004F0663" w:rsidRPr="004F0663" w:rsidRDefault="000B51F0" w:rsidP="003020A2">
      <w:pPr>
        <w:pStyle w:val="ae"/>
        <w:tabs>
          <w:tab w:val="left" w:pos="426"/>
        </w:tabs>
        <w:overflowPunct w:val="0"/>
        <w:autoSpaceDE w:val="0"/>
        <w:autoSpaceDN w:val="0"/>
        <w:adjustRightInd w:val="0"/>
        <w:ind w:left="0"/>
        <w:textAlignment w:val="baseline"/>
        <w:rPr>
          <w:b/>
          <w:sz w:val="28"/>
          <w:szCs w:val="24"/>
          <w:lang w:val="en-US"/>
        </w:rPr>
        <w:sectPr w:rsidR="004F0663" w:rsidRPr="004F0663" w:rsidSect="004F0663">
          <w:pgSz w:w="16838" w:h="11906" w:orient="landscape"/>
          <w:pgMar w:top="566" w:right="568" w:bottom="1560" w:left="1134" w:header="720" w:footer="720" w:gutter="0"/>
          <w:cols w:space="708"/>
          <w:titlePg/>
          <w:docGrid w:linePitch="360"/>
        </w:sectPr>
      </w:pPr>
      <w:r w:rsidRPr="000B51F0">
        <w:rPr>
          <w:b/>
          <w:noProof/>
          <w:sz w:val="28"/>
          <w:szCs w:val="24"/>
        </w:rPr>
        <w:drawing>
          <wp:inline distT="0" distB="0" distL="0" distR="0">
            <wp:extent cx="9360424" cy="4898004"/>
            <wp:effectExtent l="19050" t="0" r="50276"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D248E"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rsidR="000565AF"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rsidR="000565AF" w:rsidRPr="00F87C80" w:rsidRDefault="00F87C80" w:rsidP="00F87C80">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«Ремонт и содержание объектов муниципального имущества»</w:t>
      </w:r>
    </w:p>
    <w:p w:rsidR="000565AF" w:rsidRPr="003020A2" w:rsidRDefault="000565AF" w:rsidP="00F87C80">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p w:rsidR="000425B2" w:rsidRPr="003020A2" w:rsidRDefault="000425B2" w:rsidP="000565AF">
      <w:pPr>
        <w:pStyle w:val="ae"/>
        <w:tabs>
          <w:tab w:val="left" w:pos="426"/>
        </w:tabs>
        <w:overflowPunct w:val="0"/>
        <w:autoSpaceDE w:val="0"/>
        <w:autoSpaceDN w:val="0"/>
        <w:adjustRightInd w:val="0"/>
        <w:ind w:left="0"/>
        <w:jc w:val="both"/>
        <w:textAlignment w:val="baseline"/>
        <w:rPr>
          <w:sz w:val="21"/>
          <w:szCs w:val="21"/>
        </w:rPr>
      </w:pPr>
    </w:p>
    <w:tbl>
      <w:tblPr>
        <w:tblW w:w="14480" w:type="dxa"/>
        <w:tblInd w:w="95" w:type="dxa"/>
        <w:tblLook w:val="04A0"/>
      </w:tblPr>
      <w:tblGrid>
        <w:gridCol w:w="626"/>
        <w:gridCol w:w="1717"/>
        <w:gridCol w:w="2761"/>
        <w:gridCol w:w="1528"/>
        <w:gridCol w:w="1257"/>
        <w:gridCol w:w="1272"/>
        <w:gridCol w:w="1290"/>
        <w:gridCol w:w="1384"/>
        <w:gridCol w:w="1347"/>
        <w:gridCol w:w="1509"/>
      </w:tblGrid>
      <w:tr w:rsidR="000425B2" w:rsidRPr="000425B2" w:rsidTr="000425B2">
        <w:trPr>
          <w:trHeight w:val="525"/>
        </w:trPr>
        <w:tc>
          <w:tcPr>
            <w:tcW w:w="44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№п/п</w:t>
            </w:r>
          </w:p>
        </w:tc>
        <w:tc>
          <w:tcPr>
            <w:tcW w:w="1940" w:type="dxa"/>
            <w:vMerge w:val="restart"/>
            <w:tcBorders>
              <w:top w:val="single" w:sz="4" w:space="0" w:color="auto"/>
              <w:left w:val="single" w:sz="4" w:space="0" w:color="auto"/>
              <w:bottom w:val="single" w:sz="4" w:space="0" w:color="auto"/>
              <w:right w:val="nil"/>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Наименование</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Вид работ</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Объем финансирования, руб.</w:t>
            </w:r>
          </w:p>
        </w:tc>
        <w:tc>
          <w:tcPr>
            <w:tcW w:w="6614" w:type="dxa"/>
            <w:gridSpan w:val="5"/>
            <w:tcBorders>
              <w:top w:val="single" w:sz="8" w:space="0" w:color="auto"/>
              <w:left w:val="nil"/>
              <w:bottom w:val="nil"/>
              <w:right w:val="single" w:sz="8" w:space="0" w:color="000000"/>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Сроки проведения работ</w:t>
            </w:r>
          </w:p>
        </w:tc>
        <w:tc>
          <w:tcPr>
            <w:tcW w:w="1334" w:type="dxa"/>
            <w:vMerge w:val="restart"/>
            <w:tcBorders>
              <w:top w:val="single" w:sz="8" w:space="0" w:color="auto"/>
              <w:left w:val="nil"/>
              <w:bottom w:val="single" w:sz="8" w:space="0" w:color="000000"/>
              <w:right w:val="single" w:sz="8"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Примечание</w:t>
            </w:r>
          </w:p>
        </w:tc>
      </w:tr>
      <w:tr w:rsidR="000425B2" w:rsidRPr="000425B2" w:rsidTr="000425B2">
        <w:trPr>
          <w:trHeight w:val="57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4" w:space="0" w:color="auto"/>
              <w:left w:val="single" w:sz="4" w:space="0" w:color="auto"/>
              <w:bottom w:val="single" w:sz="4" w:space="0" w:color="auto"/>
              <w:right w:val="nil"/>
            </w:tcBorders>
            <w:vAlign w:val="center"/>
            <w:hideMark/>
          </w:tcPr>
          <w:p w:rsidR="000425B2" w:rsidRPr="000425B2" w:rsidRDefault="000425B2" w:rsidP="000425B2">
            <w:pPr>
              <w:rPr>
                <w:rFonts w:ascii="Times New Roman" w:hAnsi="Times New Roman"/>
                <w:sz w:val="18"/>
                <w:szCs w:val="18"/>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269" w:type="dxa"/>
            <w:tcBorders>
              <w:top w:val="single" w:sz="4" w:space="0" w:color="auto"/>
              <w:left w:val="nil"/>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color w:val="000000"/>
                <w:sz w:val="18"/>
                <w:szCs w:val="18"/>
              </w:rPr>
            </w:pPr>
            <w:r w:rsidRPr="000425B2">
              <w:rPr>
                <w:rFonts w:ascii="Times New Roman" w:hAnsi="Times New Roman"/>
                <w:color w:val="000000"/>
                <w:sz w:val="18"/>
                <w:szCs w:val="18"/>
              </w:rPr>
              <w:t>2022 год</w:t>
            </w:r>
          </w:p>
        </w:tc>
        <w:tc>
          <w:tcPr>
            <w:tcW w:w="1284" w:type="dxa"/>
            <w:tcBorders>
              <w:top w:val="single" w:sz="4" w:space="0" w:color="auto"/>
              <w:left w:val="nil"/>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color w:val="000000"/>
                <w:sz w:val="18"/>
                <w:szCs w:val="18"/>
              </w:rPr>
            </w:pPr>
            <w:r w:rsidRPr="000425B2">
              <w:rPr>
                <w:rFonts w:ascii="Times New Roman" w:hAnsi="Times New Roman"/>
                <w:color w:val="000000"/>
                <w:sz w:val="18"/>
                <w:szCs w:val="18"/>
              </w:rPr>
              <w:t>2023 год</w:t>
            </w:r>
          </w:p>
        </w:tc>
        <w:tc>
          <w:tcPr>
            <w:tcW w:w="1303" w:type="dxa"/>
            <w:tcBorders>
              <w:top w:val="single" w:sz="4" w:space="0" w:color="auto"/>
              <w:left w:val="nil"/>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color w:val="000000"/>
                <w:sz w:val="18"/>
                <w:szCs w:val="18"/>
              </w:rPr>
            </w:pPr>
            <w:r w:rsidRPr="000425B2">
              <w:rPr>
                <w:rFonts w:ascii="Times New Roman" w:hAnsi="Times New Roman"/>
                <w:color w:val="000000"/>
                <w:sz w:val="18"/>
                <w:szCs w:val="18"/>
              </w:rPr>
              <w:t>2024 год</w:t>
            </w:r>
          </w:p>
        </w:tc>
        <w:tc>
          <w:tcPr>
            <w:tcW w:w="1398" w:type="dxa"/>
            <w:tcBorders>
              <w:top w:val="single" w:sz="4" w:space="0" w:color="auto"/>
              <w:left w:val="nil"/>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color w:val="000000"/>
                <w:sz w:val="18"/>
                <w:szCs w:val="18"/>
              </w:rPr>
            </w:pPr>
            <w:r w:rsidRPr="000425B2">
              <w:rPr>
                <w:rFonts w:ascii="Times New Roman" w:hAnsi="Times New Roman"/>
                <w:color w:val="000000"/>
                <w:sz w:val="18"/>
                <w:szCs w:val="18"/>
              </w:rPr>
              <w:t>2025 год</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0425B2" w:rsidRPr="000425B2" w:rsidRDefault="000425B2" w:rsidP="000425B2">
            <w:pPr>
              <w:jc w:val="center"/>
              <w:rPr>
                <w:rFonts w:ascii="Times New Roman" w:hAnsi="Times New Roman"/>
                <w:color w:val="000000"/>
                <w:sz w:val="18"/>
                <w:szCs w:val="18"/>
              </w:rPr>
            </w:pPr>
            <w:r w:rsidRPr="000425B2">
              <w:rPr>
                <w:rFonts w:ascii="Times New Roman" w:hAnsi="Times New Roman"/>
                <w:color w:val="000000"/>
                <w:sz w:val="18"/>
                <w:szCs w:val="18"/>
              </w:rPr>
              <w:t>2026 год</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1395"/>
        </w:trPr>
        <w:tc>
          <w:tcPr>
            <w:tcW w:w="441" w:type="dxa"/>
            <w:tcBorders>
              <w:top w:val="nil"/>
              <w:left w:val="single" w:sz="8" w:space="0" w:color="auto"/>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 "Районный узел связи", "Переходная галерея",  "Блок обслуживания (столовая)"</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xml:space="preserve">Разработка ПСД на проведение капитального ремонта  отмоски </w:t>
            </w:r>
          </w:p>
        </w:tc>
        <w:tc>
          <w:tcPr>
            <w:tcW w:w="1360"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800 000,00  </w:t>
            </w:r>
          </w:p>
        </w:tc>
        <w:tc>
          <w:tcPr>
            <w:tcW w:w="1269"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800 000,00  </w:t>
            </w:r>
          </w:p>
        </w:tc>
        <w:tc>
          <w:tcPr>
            <w:tcW w:w="1284" w:type="dxa"/>
            <w:tcBorders>
              <w:top w:val="nil"/>
              <w:left w:val="nil"/>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8" w:space="0" w:color="auto"/>
              <w:right w:val="single" w:sz="8" w:space="0" w:color="auto"/>
            </w:tcBorders>
            <w:shd w:val="clear" w:color="auto" w:fill="auto"/>
            <w:noWrap/>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1530"/>
        </w:trPr>
        <w:tc>
          <w:tcPr>
            <w:tcW w:w="441" w:type="dxa"/>
            <w:tcBorders>
              <w:top w:val="nil"/>
              <w:left w:val="single" w:sz="8" w:space="0" w:color="auto"/>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2</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 "Администрация"</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Проведение обследования технического и инженерного состояния</w:t>
            </w:r>
            <w:r w:rsidRPr="000425B2">
              <w:rPr>
                <w:rFonts w:ascii="Times New Roman" w:hAnsi="Times New Roman"/>
                <w:sz w:val="18"/>
                <w:szCs w:val="18"/>
              </w:rPr>
              <w:br/>
              <w:t>строительных конструкций и всех инженерных систем, включая</w:t>
            </w:r>
            <w:r w:rsidRPr="000425B2">
              <w:rPr>
                <w:rFonts w:ascii="Times New Roman" w:hAnsi="Times New Roman"/>
                <w:sz w:val="18"/>
                <w:szCs w:val="18"/>
              </w:rPr>
              <w:br/>
              <w:t>фундамент здания, кровли</w:t>
            </w:r>
            <w:r w:rsidR="00F35381">
              <w:rPr>
                <w:rFonts w:ascii="Times New Roman" w:hAnsi="Times New Roman"/>
                <w:sz w:val="18"/>
                <w:szCs w:val="18"/>
              </w:rPr>
              <w:t>, разработка ПСД</w:t>
            </w:r>
          </w:p>
        </w:tc>
        <w:tc>
          <w:tcPr>
            <w:tcW w:w="1360"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650 000,00  </w:t>
            </w:r>
          </w:p>
        </w:tc>
        <w:tc>
          <w:tcPr>
            <w:tcW w:w="1269"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650 000,00  </w:t>
            </w:r>
          </w:p>
        </w:tc>
        <w:tc>
          <w:tcPr>
            <w:tcW w:w="1284" w:type="dxa"/>
            <w:tcBorders>
              <w:top w:val="nil"/>
              <w:left w:val="nil"/>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8" w:space="0" w:color="auto"/>
              <w:right w:val="single" w:sz="8" w:space="0" w:color="auto"/>
            </w:tcBorders>
            <w:shd w:val="clear" w:color="auto" w:fill="auto"/>
            <w:noWrap/>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F35381">
        <w:trPr>
          <w:trHeight w:val="1539"/>
        </w:trPr>
        <w:tc>
          <w:tcPr>
            <w:tcW w:w="441" w:type="dxa"/>
            <w:tcBorders>
              <w:top w:val="nil"/>
              <w:left w:val="single" w:sz="8" w:space="0" w:color="auto"/>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3</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 "Районный узел связи", "Переходная галерея",  "Блок обслуживания (столовая)"</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Разработка ПСД на проведение работ по усилению свай, фундаментных балок и усилению внутренних стен и перегородок с трещинами</w:t>
            </w:r>
            <w:r w:rsidR="00F35381">
              <w:rPr>
                <w:rFonts w:ascii="Times New Roman" w:hAnsi="Times New Roman"/>
                <w:sz w:val="18"/>
                <w:szCs w:val="18"/>
              </w:rPr>
              <w:t>, ремонт кровли</w:t>
            </w:r>
          </w:p>
        </w:tc>
        <w:tc>
          <w:tcPr>
            <w:tcW w:w="1360"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1 200 000,00  </w:t>
            </w:r>
          </w:p>
        </w:tc>
        <w:tc>
          <w:tcPr>
            <w:tcW w:w="1269"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1 200 000,00  </w:t>
            </w:r>
          </w:p>
        </w:tc>
        <w:tc>
          <w:tcPr>
            <w:tcW w:w="1284" w:type="dxa"/>
            <w:tcBorders>
              <w:top w:val="nil"/>
              <w:left w:val="nil"/>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8"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8" w:space="0" w:color="auto"/>
              <w:right w:val="single" w:sz="8" w:space="0" w:color="auto"/>
            </w:tcBorders>
            <w:shd w:val="clear" w:color="auto" w:fill="auto"/>
            <w:noWrap/>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1530"/>
        </w:trPr>
        <w:tc>
          <w:tcPr>
            <w:tcW w:w="441" w:type="dxa"/>
            <w:tcBorders>
              <w:top w:val="nil"/>
              <w:left w:val="single" w:sz="8" w:space="0" w:color="auto"/>
              <w:bottom w:val="nil"/>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4</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 "Районный узел связи", "Переходная галерея",  "Блок обслуживания (столовая)"</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Мерзлотный надзор (замеры, бурение - 2022), (замеры и ревизия -2022-2026)</w:t>
            </w:r>
          </w:p>
        </w:tc>
        <w:tc>
          <w:tcPr>
            <w:tcW w:w="1360"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1 623 877,41  </w:t>
            </w:r>
          </w:p>
        </w:tc>
        <w:tc>
          <w:tcPr>
            <w:tcW w:w="1269" w:type="dxa"/>
            <w:tcBorders>
              <w:top w:val="nil"/>
              <w:left w:val="nil"/>
              <w:bottom w:val="nil"/>
              <w:right w:val="single" w:sz="4" w:space="0" w:color="auto"/>
            </w:tcBorders>
            <w:shd w:val="clear" w:color="000000" w:fill="FFFFFF"/>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712 920,00  </w:t>
            </w:r>
          </w:p>
        </w:tc>
        <w:tc>
          <w:tcPr>
            <w:tcW w:w="1284" w:type="dxa"/>
            <w:tcBorders>
              <w:top w:val="nil"/>
              <w:left w:val="nil"/>
              <w:bottom w:val="nil"/>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741 436,80  </w:t>
            </w:r>
          </w:p>
        </w:tc>
        <w:tc>
          <w:tcPr>
            <w:tcW w:w="1303" w:type="dxa"/>
            <w:tcBorders>
              <w:top w:val="nil"/>
              <w:left w:val="single" w:sz="4" w:space="0" w:color="auto"/>
              <w:bottom w:val="nil"/>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54305,68</w:t>
            </w:r>
          </w:p>
        </w:tc>
        <w:tc>
          <w:tcPr>
            <w:tcW w:w="1398" w:type="dxa"/>
            <w:tcBorders>
              <w:top w:val="nil"/>
              <w:left w:val="single" w:sz="4" w:space="0" w:color="auto"/>
              <w:bottom w:val="nil"/>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56477,91</w:t>
            </w:r>
          </w:p>
        </w:tc>
        <w:tc>
          <w:tcPr>
            <w:tcW w:w="1360" w:type="dxa"/>
            <w:tcBorders>
              <w:top w:val="nil"/>
              <w:left w:val="single" w:sz="4" w:space="0" w:color="auto"/>
              <w:bottom w:val="nil"/>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58737,02</w:t>
            </w:r>
          </w:p>
        </w:tc>
        <w:tc>
          <w:tcPr>
            <w:tcW w:w="1334" w:type="dxa"/>
            <w:tcBorders>
              <w:top w:val="nil"/>
              <w:left w:val="nil"/>
              <w:bottom w:val="nil"/>
              <w:right w:val="single" w:sz="8" w:space="0" w:color="auto"/>
            </w:tcBorders>
            <w:shd w:val="clear" w:color="auto" w:fill="auto"/>
            <w:noWrap/>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300"/>
        </w:trPr>
        <w:tc>
          <w:tcPr>
            <w:tcW w:w="44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425B2" w:rsidRPr="000425B2" w:rsidRDefault="00D61BB2" w:rsidP="000425B2">
            <w:pPr>
              <w:jc w:val="center"/>
              <w:rPr>
                <w:rFonts w:ascii="Times New Roman" w:hAnsi="Times New Roman"/>
                <w:sz w:val="18"/>
                <w:szCs w:val="18"/>
              </w:rPr>
            </w:pPr>
            <w:r>
              <w:rPr>
                <w:rFonts w:ascii="Times New Roman" w:hAnsi="Times New Roman"/>
                <w:sz w:val="18"/>
                <w:szCs w:val="18"/>
              </w:rPr>
              <w:t>5</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 "Районный узел связи"</w:t>
            </w:r>
          </w:p>
        </w:tc>
        <w:tc>
          <w:tcPr>
            <w:tcW w:w="2791" w:type="dxa"/>
            <w:tcBorders>
              <w:top w:val="single" w:sz="4" w:space="0" w:color="auto"/>
              <w:left w:val="nil"/>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xml:space="preserve">Устройство и ремонт отмоски </w:t>
            </w:r>
          </w:p>
        </w:tc>
        <w:tc>
          <w:tcPr>
            <w:tcW w:w="1360"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single" w:sz="8" w:space="0" w:color="auto"/>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val="restart"/>
            <w:tcBorders>
              <w:top w:val="single" w:sz="8" w:space="0" w:color="auto"/>
              <w:left w:val="nil"/>
              <w:bottom w:val="single" w:sz="8" w:space="0" w:color="000000"/>
              <w:right w:val="single" w:sz="8" w:space="0" w:color="auto"/>
            </w:tcBorders>
            <w:shd w:val="clear" w:color="000000" w:fill="D8D8D8"/>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определить объем/стоимость работ после разработки ПСД</w:t>
            </w:r>
          </w:p>
        </w:tc>
      </w:tr>
      <w:tr w:rsidR="000425B2" w:rsidRPr="000425B2" w:rsidTr="000425B2">
        <w:trPr>
          <w:trHeight w:val="24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4"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свай</w:t>
            </w:r>
          </w:p>
        </w:tc>
        <w:tc>
          <w:tcPr>
            <w:tcW w:w="1360"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500 000,00  </w:t>
            </w:r>
          </w:p>
        </w:tc>
        <w:tc>
          <w:tcPr>
            <w:tcW w:w="1269" w:type="dxa"/>
            <w:tcBorders>
              <w:top w:val="nil"/>
              <w:left w:val="nil"/>
              <w:bottom w:val="single" w:sz="4" w:space="0" w:color="auto"/>
              <w:right w:val="single" w:sz="4" w:space="0" w:color="auto"/>
            </w:tcBorders>
            <w:shd w:val="clear" w:color="000000" w:fill="FFFFFF"/>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500 000,00  </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24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фундаментных балок</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D61BB2">
        <w:trPr>
          <w:trHeight w:val="24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Утепление стен</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D61BB2">
        <w:trPr>
          <w:trHeight w:val="48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0425B2" w:rsidRPr="000425B2" w:rsidRDefault="000425B2" w:rsidP="00D61BB2">
            <w:pPr>
              <w:jc w:val="center"/>
              <w:rPr>
                <w:rFonts w:ascii="Times New Roman" w:hAnsi="Times New Roman"/>
                <w:sz w:val="18"/>
                <w:szCs w:val="18"/>
              </w:rPr>
            </w:pPr>
            <w:r w:rsidRPr="000425B2">
              <w:rPr>
                <w:rFonts w:ascii="Times New Roman" w:hAnsi="Times New Roman"/>
                <w:sz w:val="18"/>
                <w:szCs w:val="18"/>
              </w:rPr>
              <w:t>Усиление внутренних стен и перегородок с трещинами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425B2" w:rsidRPr="000425B2" w:rsidRDefault="000425B2" w:rsidP="00D61BB2">
            <w:pPr>
              <w:jc w:val="center"/>
              <w:rPr>
                <w:rFonts w:ascii="Times New Roman" w:hAnsi="Times New Roman"/>
                <w:sz w:val="18"/>
                <w:szCs w:val="18"/>
              </w:rPr>
            </w:pPr>
            <w:r w:rsidRPr="000425B2">
              <w:rPr>
                <w:rFonts w:ascii="Times New Roman" w:hAnsi="Times New Roman"/>
                <w:sz w:val="18"/>
                <w:szCs w:val="18"/>
              </w:rPr>
              <w:t>500 000,00</w:t>
            </w:r>
          </w:p>
        </w:tc>
        <w:tc>
          <w:tcPr>
            <w:tcW w:w="1269" w:type="dxa"/>
            <w:tcBorders>
              <w:top w:val="single" w:sz="4" w:space="0" w:color="auto"/>
              <w:left w:val="nil"/>
              <w:bottom w:val="single" w:sz="4" w:space="0" w:color="auto"/>
              <w:right w:val="single" w:sz="4" w:space="0" w:color="auto"/>
            </w:tcBorders>
            <w:shd w:val="clear" w:color="000000" w:fill="FFFFFF"/>
            <w:noWrap/>
            <w:vAlign w:val="center"/>
            <w:hideMark/>
          </w:tcPr>
          <w:p w:rsidR="000425B2" w:rsidRPr="000425B2" w:rsidRDefault="000425B2" w:rsidP="00D61BB2">
            <w:pPr>
              <w:jc w:val="center"/>
              <w:rPr>
                <w:rFonts w:ascii="Times New Roman" w:hAnsi="Times New Roman"/>
                <w:sz w:val="18"/>
                <w:szCs w:val="18"/>
              </w:rPr>
            </w:pPr>
            <w:r w:rsidRPr="000425B2">
              <w:rPr>
                <w:rFonts w:ascii="Times New Roman" w:hAnsi="Times New Roman"/>
                <w:sz w:val="18"/>
                <w:szCs w:val="18"/>
              </w:rPr>
              <w:t>500 000,00</w:t>
            </w:r>
          </w:p>
        </w:tc>
        <w:tc>
          <w:tcPr>
            <w:tcW w:w="1284" w:type="dxa"/>
            <w:tcBorders>
              <w:top w:val="single" w:sz="4" w:space="0" w:color="auto"/>
              <w:left w:val="nil"/>
              <w:bottom w:val="single" w:sz="4" w:space="0" w:color="auto"/>
              <w:right w:val="single" w:sz="4" w:space="0" w:color="auto"/>
            </w:tcBorders>
            <w:shd w:val="clear" w:color="000000" w:fill="D8D8D8"/>
            <w:noWrap/>
            <w:vAlign w:val="center"/>
            <w:hideMark/>
          </w:tcPr>
          <w:p w:rsidR="000425B2" w:rsidRPr="000425B2" w:rsidRDefault="000425B2" w:rsidP="00D61BB2">
            <w:pPr>
              <w:jc w:val="center"/>
              <w:rPr>
                <w:rFonts w:ascii="Times New Roman" w:hAnsi="Times New Roman"/>
                <w:sz w:val="18"/>
                <w:szCs w:val="18"/>
              </w:rPr>
            </w:pPr>
            <w:r w:rsidRPr="000425B2">
              <w:rPr>
                <w:rFonts w:ascii="Times New Roman" w:hAnsi="Times New Roman"/>
                <w:sz w:val="18"/>
                <w:szCs w:val="18"/>
              </w:rPr>
              <w:t>2023-2026</w:t>
            </w:r>
          </w:p>
        </w:tc>
        <w:tc>
          <w:tcPr>
            <w:tcW w:w="1303" w:type="dxa"/>
            <w:tcBorders>
              <w:top w:val="single" w:sz="4" w:space="0" w:color="auto"/>
              <w:left w:val="nil"/>
              <w:bottom w:val="single" w:sz="4" w:space="0" w:color="auto"/>
              <w:right w:val="single" w:sz="4" w:space="0" w:color="auto"/>
            </w:tcBorders>
            <w:shd w:val="clear" w:color="000000" w:fill="D8D8D8"/>
            <w:noWrap/>
            <w:vAlign w:val="center"/>
            <w:hideMark/>
          </w:tcPr>
          <w:p w:rsidR="000425B2" w:rsidRPr="000425B2" w:rsidRDefault="000425B2" w:rsidP="00D61BB2">
            <w:pPr>
              <w:jc w:val="center"/>
              <w:rPr>
                <w:rFonts w:ascii="Times New Roman" w:hAnsi="Times New Roman"/>
                <w:sz w:val="18"/>
                <w:szCs w:val="18"/>
              </w:rPr>
            </w:pPr>
            <w:r w:rsidRPr="000425B2">
              <w:rPr>
                <w:rFonts w:ascii="Times New Roman" w:hAnsi="Times New Roman"/>
                <w:sz w:val="18"/>
                <w:szCs w:val="18"/>
              </w:rPr>
              <w:t>2023-2026</w:t>
            </w:r>
          </w:p>
        </w:tc>
        <w:tc>
          <w:tcPr>
            <w:tcW w:w="1398" w:type="dxa"/>
            <w:tcBorders>
              <w:top w:val="single" w:sz="4" w:space="0" w:color="auto"/>
              <w:left w:val="nil"/>
              <w:bottom w:val="single" w:sz="4" w:space="0" w:color="auto"/>
              <w:right w:val="single" w:sz="4" w:space="0" w:color="auto"/>
            </w:tcBorders>
            <w:shd w:val="clear" w:color="000000" w:fill="D8D8D8"/>
            <w:noWrap/>
            <w:vAlign w:val="center"/>
            <w:hideMark/>
          </w:tcPr>
          <w:p w:rsidR="000425B2" w:rsidRPr="000425B2" w:rsidRDefault="000425B2" w:rsidP="00D61BB2">
            <w:pPr>
              <w:jc w:val="center"/>
              <w:rPr>
                <w:rFonts w:ascii="Times New Roman" w:hAnsi="Times New Roman"/>
                <w:sz w:val="18"/>
                <w:szCs w:val="18"/>
              </w:rPr>
            </w:pPr>
            <w:r w:rsidRPr="000425B2">
              <w:rPr>
                <w:rFonts w:ascii="Times New Roman" w:hAnsi="Times New Roman"/>
                <w:sz w:val="18"/>
                <w:szCs w:val="18"/>
              </w:rPr>
              <w:t>2023-2026</w:t>
            </w:r>
          </w:p>
        </w:tc>
        <w:tc>
          <w:tcPr>
            <w:tcW w:w="1360" w:type="dxa"/>
            <w:tcBorders>
              <w:top w:val="single" w:sz="4" w:space="0" w:color="auto"/>
              <w:left w:val="nil"/>
              <w:bottom w:val="single" w:sz="4" w:space="0" w:color="auto"/>
              <w:right w:val="single" w:sz="4" w:space="0" w:color="auto"/>
            </w:tcBorders>
            <w:shd w:val="clear" w:color="000000" w:fill="D8D8D8"/>
            <w:noWrap/>
            <w:vAlign w:val="center"/>
            <w:hideMark/>
          </w:tcPr>
          <w:p w:rsidR="000425B2" w:rsidRPr="000425B2" w:rsidRDefault="000425B2" w:rsidP="00D61BB2">
            <w:pPr>
              <w:jc w:val="center"/>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single" w:sz="8" w:space="0" w:color="auto"/>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24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кровли</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48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ТВСиК</w:t>
            </w:r>
          </w:p>
        </w:tc>
        <w:tc>
          <w:tcPr>
            <w:tcW w:w="1360"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1 600 000,00  </w:t>
            </w:r>
          </w:p>
        </w:tc>
        <w:tc>
          <w:tcPr>
            <w:tcW w:w="1269"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284"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400 000,00  </w:t>
            </w:r>
          </w:p>
        </w:tc>
        <w:tc>
          <w:tcPr>
            <w:tcW w:w="1303"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398"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360" w:type="dxa"/>
            <w:tcBorders>
              <w:top w:val="nil"/>
              <w:left w:val="nil"/>
              <w:bottom w:val="single" w:sz="4"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48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электроснабжения</w:t>
            </w:r>
          </w:p>
        </w:tc>
        <w:tc>
          <w:tcPr>
            <w:tcW w:w="1360"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2 100 000,00  </w:t>
            </w:r>
          </w:p>
        </w:tc>
        <w:tc>
          <w:tcPr>
            <w:tcW w:w="1269"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1 200 000,00  </w:t>
            </w:r>
          </w:p>
        </w:tc>
        <w:tc>
          <w:tcPr>
            <w:tcW w:w="1284"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303"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398"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360" w:type="dxa"/>
            <w:tcBorders>
              <w:top w:val="nil"/>
              <w:left w:val="nil"/>
              <w:bottom w:val="single" w:sz="4"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405"/>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8"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инженерных систем (АВР)</w:t>
            </w:r>
          </w:p>
        </w:tc>
        <w:tc>
          <w:tcPr>
            <w:tcW w:w="1360"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326 581,47  </w:t>
            </w:r>
          </w:p>
        </w:tc>
        <w:tc>
          <w:tcPr>
            <w:tcW w:w="1269"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326 581,47  </w:t>
            </w:r>
          </w:p>
        </w:tc>
        <w:tc>
          <w:tcPr>
            <w:tcW w:w="1284"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w:t>
            </w:r>
          </w:p>
        </w:tc>
        <w:tc>
          <w:tcPr>
            <w:tcW w:w="1303"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w:t>
            </w:r>
          </w:p>
        </w:tc>
        <w:tc>
          <w:tcPr>
            <w:tcW w:w="1398"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w:t>
            </w:r>
          </w:p>
        </w:tc>
        <w:tc>
          <w:tcPr>
            <w:tcW w:w="1360" w:type="dxa"/>
            <w:tcBorders>
              <w:top w:val="nil"/>
              <w:left w:val="nil"/>
              <w:bottom w:val="single" w:sz="8"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255"/>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Итого:</w:t>
            </w:r>
          </w:p>
        </w:tc>
        <w:tc>
          <w:tcPr>
            <w:tcW w:w="1360" w:type="dxa"/>
            <w:tcBorders>
              <w:top w:val="single" w:sz="4" w:space="0" w:color="auto"/>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5 026 581,47  </w:t>
            </w:r>
          </w:p>
        </w:tc>
        <w:tc>
          <w:tcPr>
            <w:tcW w:w="1269" w:type="dxa"/>
            <w:tcBorders>
              <w:top w:val="single" w:sz="4" w:space="0" w:color="auto"/>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3 126 581,47  </w:t>
            </w:r>
          </w:p>
        </w:tc>
        <w:tc>
          <w:tcPr>
            <w:tcW w:w="1284" w:type="dxa"/>
            <w:tcBorders>
              <w:top w:val="single" w:sz="4" w:space="0" w:color="auto"/>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700 000,00  </w:t>
            </w:r>
          </w:p>
        </w:tc>
        <w:tc>
          <w:tcPr>
            <w:tcW w:w="1303" w:type="dxa"/>
            <w:tcBorders>
              <w:top w:val="single" w:sz="4" w:space="0" w:color="auto"/>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500 000,00  </w:t>
            </w:r>
          </w:p>
        </w:tc>
        <w:tc>
          <w:tcPr>
            <w:tcW w:w="1398" w:type="dxa"/>
            <w:tcBorders>
              <w:top w:val="single" w:sz="4" w:space="0" w:color="auto"/>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400 000,00  </w:t>
            </w:r>
          </w:p>
        </w:tc>
        <w:tc>
          <w:tcPr>
            <w:tcW w:w="1360" w:type="dxa"/>
            <w:tcBorders>
              <w:top w:val="single" w:sz="4" w:space="0" w:color="auto"/>
              <w:left w:val="nil"/>
              <w:bottom w:val="nil"/>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300 000,00  </w:t>
            </w:r>
          </w:p>
        </w:tc>
        <w:tc>
          <w:tcPr>
            <w:tcW w:w="1334" w:type="dxa"/>
            <w:vMerge/>
            <w:tcBorders>
              <w:top w:val="single" w:sz="8" w:space="0" w:color="auto"/>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345"/>
        </w:trPr>
        <w:tc>
          <w:tcPr>
            <w:tcW w:w="441" w:type="dxa"/>
            <w:vMerge w:val="restart"/>
            <w:tcBorders>
              <w:top w:val="nil"/>
              <w:left w:val="single" w:sz="8" w:space="0" w:color="auto"/>
              <w:bottom w:val="nil"/>
              <w:right w:val="single" w:sz="4" w:space="0" w:color="auto"/>
            </w:tcBorders>
            <w:shd w:val="clear" w:color="auto" w:fill="auto"/>
            <w:vAlign w:val="center"/>
            <w:hideMark/>
          </w:tcPr>
          <w:p w:rsidR="000425B2" w:rsidRPr="000425B2" w:rsidRDefault="00D61BB2" w:rsidP="000425B2">
            <w:pPr>
              <w:jc w:val="center"/>
              <w:rPr>
                <w:rFonts w:ascii="Times New Roman" w:hAnsi="Times New Roman"/>
                <w:sz w:val="18"/>
                <w:szCs w:val="18"/>
              </w:rPr>
            </w:pPr>
            <w:r>
              <w:rPr>
                <w:rFonts w:ascii="Times New Roman" w:hAnsi="Times New Roman"/>
                <w:sz w:val="18"/>
                <w:szCs w:val="18"/>
              </w:rPr>
              <w:t>6</w:t>
            </w:r>
          </w:p>
        </w:tc>
        <w:tc>
          <w:tcPr>
            <w:tcW w:w="1940" w:type="dxa"/>
            <w:vMerge w:val="restart"/>
            <w:tcBorders>
              <w:top w:val="nil"/>
              <w:left w:val="single" w:sz="4" w:space="0" w:color="auto"/>
              <w:bottom w:val="single" w:sz="8" w:space="0" w:color="000000"/>
              <w:right w:val="single" w:sz="8"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 "Администрация"</w:t>
            </w:r>
          </w:p>
        </w:tc>
        <w:tc>
          <w:tcPr>
            <w:tcW w:w="2791" w:type="dxa"/>
            <w:tcBorders>
              <w:top w:val="single" w:sz="8" w:space="0" w:color="auto"/>
              <w:left w:val="single" w:sz="8" w:space="0" w:color="auto"/>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xml:space="preserve">Устройство и ремонт отмоски </w:t>
            </w:r>
          </w:p>
        </w:tc>
        <w:tc>
          <w:tcPr>
            <w:tcW w:w="1360"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single" w:sz="8" w:space="0" w:color="auto"/>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single" w:sz="8" w:space="0" w:color="auto"/>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val="restart"/>
            <w:tcBorders>
              <w:top w:val="nil"/>
              <w:left w:val="nil"/>
              <w:bottom w:val="single" w:sz="8" w:space="0" w:color="000000"/>
              <w:right w:val="single" w:sz="8" w:space="0" w:color="auto"/>
            </w:tcBorders>
            <w:shd w:val="clear" w:color="000000" w:fill="D8D8D8"/>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определить объем/стоимость работ после разработки ПСД</w:t>
            </w:r>
          </w:p>
        </w:tc>
      </w:tr>
      <w:tr w:rsidR="000425B2" w:rsidRPr="000425B2" w:rsidTr="000425B2">
        <w:trPr>
          <w:trHeight w:val="24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свай</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24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фундаментных балок</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24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Утепление стен</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48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xml:space="preserve"> Усиление внутренних стен и перегородок с трещинами </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24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4" w:space="0" w:color="auto"/>
              <w:right w:val="single" w:sz="4" w:space="0" w:color="auto"/>
            </w:tcBorders>
            <w:shd w:val="clear" w:color="000000" w:fill="D8D8D8"/>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кровли</w:t>
            </w:r>
          </w:p>
        </w:tc>
        <w:tc>
          <w:tcPr>
            <w:tcW w:w="1360"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w:t>
            </w:r>
          </w:p>
        </w:tc>
        <w:tc>
          <w:tcPr>
            <w:tcW w:w="1269"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проект</w:t>
            </w:r>
          </w:p>
        </w:tc>
        <w:tc>
          <w:tcPr>
            <w:tcW w:w="1284"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03"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98" w:type="dxa"/>
            <w:tcBorders>
              <w:top w:val="nil"/>
              <w:left w:val="nil"/>
              <w:bottom w:val="single" w:sz="4" w:space="0" w:color="auto"/>
              <w:right w:val="single" w:sz="4"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60" w:type="dxa"/>
            <w:tcBorders>
              <w:top w:val="nil"/>
              <w:left w:val="nil"/>
              <w:bottom w:val="single" w:sz="4" w:space="0" w:color="auto"/>
              <w:right w:val="single" w:sz="8" w:space="0" w:color="auto"/>
            </w:tcBorders>
            <w:shd w:val="clear" w:color="000000" w:fill="D8D8D8"/>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2023-2026</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48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ТВСиК</w:t>
            </w:r>
          </w:p>
        </w:tc>
        <w:tc>
          <w:tcPr>
            <w:tcW w:w="1360"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3 000 000,00  </w:t>
            </w:r>
          </w:p>
        </w:tc>
        <w:tc>
          <w:tcPr>
            <w:tcW w:w="1269"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284"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303"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398"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360" w:type="dxa"/>
            <w:tcBorders>
              <w:top w:val="nil"/>
              <w:left w:val="nil"/>
              <w:bottom w:val="single" w:sz="4"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48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электроснабжения</w:t>
            </w:r>
          </w:p>
        </w:tc>
        <w:tc>
          <w:tcPr>
            <w:tcW w:w="1360"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900 000,00  </w:t>
            </w:r>
          </w:p>
        </w:tc>
        <w:tc>
          <w:tcPr>
            <w:tcW w:w="1269"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284"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03"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98"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60" w:type="dxa"/>
            <w:tcBorders>
              <w:top w:val="nil"/>
              <w:left w:val="nil"/>
              <w:bottom w:val="single" w:sz="4"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405"/>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8"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инженерных систем (АВР)</w:t>
            </w:r>
          </w:p>
        </w:tc>
        <w:tc>
          <w:tcPr>
            <w:tcW w:w="1360"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269"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284"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nil"/>
              <w:bottom w:val="single" w:sz="8"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270"/>
        </w:trPr>
        <w:tc>
          <w:tcPr>
            <w:tcW w:w="441" w:type="dxa"/>
            <w:vMerge/>
            <w:tcBorders>
              <w:top w:val="nil"/>
              <w:left w:val="single" w:sz="8" w:space="0" w:color="auto"/>
              <w:bottom w:val="nil"/>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single" w:sz="8" w:space="0" w:color="auto"/>
              <w:bottom w:val="single" w:sz="8" w:space="0" w:color="auto"/>
              <w:right w:val="single" w:sz="4" w:space="0" w:color="auto"/>
            </w:tcBorders>
            <w:shd w:val="clear" w:color="auto" w:fill="auto"/>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Итого:</w:t>
            </w:r>
          </w:p>
        </w:tc>
        <w:tc>
          <w:tcPr>
            <w:tcW w:w="1360"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4 100 000,00  </w:t>
            </w:r>
          </w:p>
        </w:tc>
        <w:tc>
          <w:tcPr>
            <w:tcW w:w="1269"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1 100 000,00  </w:t>
            </w:r>
          </w:p>
        </w:tc>
        <w:tc>
          <w:tcPr>
            <w:tcW w:w="1284"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750 000,00  </w:t>
            </w:r>
          </w:p>
        </w:tc>
        <w:tc>
          <w:tcPr>
            <w:tcW w:w="1303"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750 000,00  </w:t>
            </w:r>
          </w:p>
        </w:tc>
        <w:tc>
          <w:tcPr>
            <w:tcW w:w="1398"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750 000,00  </w:t>
            </w:r>
          </w:p>
        </w:tc>
        <w:tc>
          <w:tcPr>
            <w:tcW w:w="1360" w:type="dxa"/>
            <w:tcBorders>
              <w:top w:val="nil"/>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750 000,00  </w:t>
            </w:r>
          </w:p>
        </w:tc>
        <w:tc>
          <w:tcPr>
            <w:tcW w:w="1334" w:type="dxa"/>
            <w:vMerge/>
            <w:tcBorders>
              <w:top w:val="nil"/>
              <w:left w:val="nil"/>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r>
      <w:tr w:rsidR="000425B2" w:rsidRPr="000425B2" w:rsidTr="000425B2">
        <w:trPr>
          <w:trHeight w:val="315"/>
        </w:trPr>
        <w:tc>
          <w:tcPr>
            <w:tcW w:w="44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425B2" w:rsidRPr="000425B2" w:rsidRDefault="00D61BB2" w:rsidP="000425B2">
            <w:pPr>
              <w:jc w:val="center"/>
              <w:rPr>
                <w:rFonts w:ascii="Times New Roman" w:hAnsi="Times New Roman"/>
                <w:sz w:val="18"/>
                <w:szCs w:val="18"/>
              </w:rPr>
            </w:pPr>
            <w:r>
              <w:rPr>
                <w:rFonts w:ascii="Times New Roman" w:hAnsi="Times New Roman"/>
                <w:sz w:val="18"/>
                <w:szCs w:val="18"/>
              </w:rPr>
              <w:t>7</w:t>
            </w:r>
          </w:p>
        </w:tc>
        <w:tc>
          <w:tcPr>
            <w:tcW w:w="1940" w:type="dxa"/>
            <w:vMerge w:val="restart"/>
            <w:tcBorders>
              <w:top w:val="nil"/>
              <w:left w:val="single" w:sz="4" w:space="0" w:color="auto"/>
              <w:bottom w:val="single" w:sz="8" w:space="0" w:color="000000"/>
              <w:right w:val="single" w:sz="8"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Здание"Переходная галерея"</w:t>
            </w: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Устройство и ремонт отмоски</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974 488,16  </w:t>
            </w:r>
          </w:p>
        </w:tc>
        <w:tc>
          <w:tcPr>
            <w:tcW w:w="1269" w:type="dxa"/>
            <w:tcBorders>
              <w:top w:val="nil"/>
              <w:left w:val="nil"/>
              <w:bottom w:val="single" w:sz="4" w:space="0" w:color="auto"/>
              <w:right w:val="single" w:sz="4" w:space="0" w:color="auto"/>
            </w:tcBorders>
            <w:shd w:val="clear" w:color="000000" w:fill="FFFFFF"/>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974 488,16  </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30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свай</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635 932,70  </w:t>
            </w:r>
          </w:p>
        </w:tc>
        <w:tc>
          <w:tcPr>
            <w:tcW w:w="1269" w:type="dxa"/>
            <w:tcBorders>
              <w:top w:val="nil"/>
              <w:left w:val="nil"/>
              <w:bottom w:val="single" w:sz="4" w:space="0" w:color="auto"/>
              <w:right w:val="single" w:sz="4" w:space="0" w:color="auto"/>
            </w:tcBorders>
            <w:shd w:val="clear" w:color="000000" w:fill="FFFFFF"/>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635 932,70  </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30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фундаментных балок</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1 334 102,24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1 334 102,24  </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30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Утепление стен</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10 838 008,43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3 612 669,48  </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3 612 669,48  </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3 612 669,48  </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48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xml:space="preserve"> Усиление внутренних стен и перегородок с трещинами</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1 630 509,59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1 630 509,59  </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30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кровли</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3 264 105,88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3 264 105,88  </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48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ТВСиК</w:t>
            </w:r>
          </w:p>
        </w:tc>
        <w:tc>
          <w:tcPr>
            <w:tcW w:w="1360"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1 350 000,00  </w:t>
            </w:r>
          </w:p>
        </w:tc>
        <w:tc>
          <w:tcPr>
            <w:tcW w:w="1269"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500 000,00  </w:t>
            </w:r>
          </w:p>
        </w:tc>
        <w:tc>
          <w:tcPr>
            <w:tcW w:w="1284"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250 000,00  </w:t>
            </w:r>
          </w:p>
        </w:tc>
        <w:tc>
          <w:tcPr>
            <w:tcW w:w="1303"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398"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360" w:type="dxa"/>
            <w:tcBorders>
              <w:top w:val="nil"/>
              <w:left w:val="nil"/>
              <w:bottom w:val="single" w:sz="4"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334" w:type="dxa"/>
            <w:tcBorders>
              <w:top w:val="nil"/>
              <w:left w:val="nil"/>
              <w:bottom w:val="nil"/>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480"/>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электроснабжения</w:t>
            </w:r>
          </w:p>
        </w:tc>
        <w:tc>
          <w:tcPr>
            <w:tcW w:w="1360"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500 000,00  </w:t>
            </w:r>
          </w:p>
        </w:tc>
        <w:tc>
          <w:tcPr>
            <w:tcW w:w="1269"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284"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03"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98"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60" w:type="dxa"/>
            <w:tcBorders>
              <w:top w:val="nil"/>
              <w:left w:val="nil"/>
              <w:bottom w:val="single" w:sz="4"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34" w:type="dxa"/>
            <w:tcBorders>
              <w:top w:val="single" w:sz="4" w:space="0" w:color="auto"/>
              <w:left w:val="nil"/>
              <w:bottom w:val="nil"/>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405"/>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инженерных систем (АВР)</w:t>
            </w:r>
          </w:p>
        </w:tc>
        <w:tc>
          <w:tcPr>
            <w:tcW w:w="1360" w:type="dxa"/>
            <w:tcBorders>
              <w:top w:val="nil"/>
              <w:left w:val="nil"/>
              <w:bottom w:val="nil"/>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526 581,47  </w:t>
            </w:r>
          </w:p>
        </w:tc>
        <w:tc>
          <w:tcPr>
            <w:tcW w:w="1269" w:type="dxa"/>
            <w:tcBorders>
              <w:top w:val="nil"/>
              <w:left w:val="nil"/>
              <w:bottom w:val="nil"/>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526 581,47  </w:t>
            </w:r>
          </w:p>
        </w:tc>
        <w:tc>
          <w:tcPr>
            <w:tcW w:w="1284" w:type="dxa"/>
            <w:tcBorders>
              <w:top w:val="nil"/>
              <w:left w:val="nil"/>
              <w:bottom w:val="nil"/>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nil"/>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nil"/>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nil"/>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single" w:sz="4" w:space="0" w:color="auto"/>
              <w:left w:val="nil"/>
              <w:bottom w:val="nil"/>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315"/>
        </w:trPr>
        <w:tc>
          <w:tcPr>
            <w:tcW w:w="441" w:type="dxa"/>
            <w:vMerge/>
            <w:tcBorders>
              <w:top w:val="single" w:sz="8" w:space="0" w:color="auto"/>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8" w:space="0" w:color="auto"/>
              <w:left w:val="single" w:sz="8" w:space="0" w:color="auto"/>
              <w:bottom w:val="single" w:sz="8" w:space="0" w:color="auto"/>
              <w:right w:val="single" w:sz="4" w:space="0" w:color="auto"/>
            </w:tcBorders>
            <w:shd w:val="clear" w:color="auto" w:fill="auto"/>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Итого:</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21 053 728,47  </w:t>
            </w:r>
          </w:p>
        </w:tc>
        <w:tc>
          <w:tcPr>
            <w:tcW w:w="1269"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4 727 126,00  </w:t>
            </w:r>
          </w:p>
        </w:tc>
        <w:tc>
          <w:tcPr>
            <w:tcW w:w="1284"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4 588 594,04  </w:t>
            </w:r>
          </w:p>
        </w:tc>
        <w:tc>
          <w:tcPr>
            <w:tcW w:w="1303"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3 912 669,48  </w:t>
            </w:r>
          </w:p>
        </w:tc>
        <w:tc>
          <w:tcPr>
            <w:tcW w:w="1398"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3 912 669,48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3 912 669,48  </w:t>
            </w:r>
          </w:p>
        </w:tc>
        <w:tc>
          <w:tcPr>
            <w:tcW w:w="1334" w:type="dxa"/>
            <w:tcBorders>
              <w:top w:val="single" w:sz="8" w:space="0" w:color="auto"/>
              <w:left w:val="nil"/>
              <w:bottom w:val="single" w:sz="8"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r w:rsidR="000425B2" w:rsidRPr="000425B2" w:rsidTr="000425B2">
        <w:trPr>
          <w:trHeight w:val="315"/>
        </w:trPr>
        <w:tc>
          <w:tcPr>
            <w:tcW w:w="441" w:type="dxa"/>
            <w:vMerge w:val="restart"/>
            <w:tcBorders>
              <w:top w:val="nil"/>
              <w:left w:val="single" w:sz="8" w:space="0" w:color="auto"/>
              <w:bottom w:val="single" w:sz="4" w:space="0" w:color="auto"/>
              <w:right w:val="single" w:sz="4" w:space="0" w:color="auto"/>
            </w:tcBorders>
            <w:shd w:val="clear" w:color="auto" w:fill="auto"/>
            <w:vAlign w:val="center"/>
            <w:hideMark/>
          </w:tcPr>
          <w:p w:rsidR="000425B2" w:rsidRPr="000425B2" w:rsidRDefault="00D61BB2" w:rsidP="000425B2">
            <w:pPr>
              <w:jc w:val="center"/>
              <w:rPr>
                <w:rFonts w:ascii="Times New Roman" w:hAnsi="Times New Roman"/>
                <w:sz w:val="18"/>
                <w:szCs w:val="18"/>
              </w:rPr>
            </w:pPr>
            <w:r>
              <w:rPr>
                <w:rFonts w:ascii="Times New Roman" w:hAnsi="Times New Roman"/>
                <w:sz w:val="18"/>
                <w:szCs w:val="18"/>
              </w:rPr>
              <w:t>8</w:t>
            </w:r>
          </w:p>
        </w:tc>
        <w:tc>
          <w:tcPr>
            <w:tcW w:w="1940" w:type="dxa"/>
            <w:vMerge w:val="restart"/>
            <w:tcBorders>
              <w:top w:val="nil"/>
              <w:left w:val="single" w:sz="4" w:space="0" w:color="auto"/>
              <w:bottom w:val="nil"/>
              <w:right w:val="single" w:sz="8"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 xml:space="preserve">Здание "Блок обслуживания </w:t>
            </w:r>
            <w:r w:rsidRPr="000425B2">
              <w:rPr>
                <w:rFonts w:ascii="Times New Roman" w:hAnsi="Times New Roman"/>
                <w:sz w:val="18"/>
                <w:szCs w:val="18"/>
              </w:rPr>
              <w:lastRenderedPageBreak/>
              <w:t>(столовая)"</w:t>
            </w: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lastRenderedPageBreak/>
              <w:t>Устройство и ремонт отмоски</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772 048,49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772 048,49  </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240"/>
        </w:trPr>
        <w:tc>
          <w:tcPr>
            <w:tcW w:w="441" w:type="dxa"/>
            <w:vMerge/>
            <w:tcBorders>
              <w:top w:val="nil"/>
              <w:left w:val="single" w:sz="8"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nil"/>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свай</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240 865,92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240 865,92  </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240"/>
        </w:trPr>
        <w:tc>
          <w:tcPr>
            <w:tcW w:w="441" w:type="dxa"/>
            <w:vMerge/>
            <w:tcBorders>
              <w:top w:val="nil"/>
              <w:left w:val="single" w:sz="8"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nil"/>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Усиление фундаментных балок</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385 284,48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385 284,48  </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240"/>
        </w:trPr>
        <w:tc>
          <w:tcPr>
            <w:tcW w:w="441" w:type="dxa"/>
            <w:vMerge/>
            <w:tcBorders>
              <w:top w:val="nil"/>
              <w:left w:val="single" w:sz="8"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nil"/>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Утепление стен</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3 154 371,00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0,00  </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1 051 457,00  </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1 051 457,00  </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1 051 457,00  </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480"/>
        </w:trPr>
        <w:tc>
          <w:tcPr>
            <w:tcW w:w="441" w:type="dxa"/>
            <w:vMerge/>
            <w:tcBorders>
              <w:top w:val="nil"/>
              <w:left w:val="single" w:sz="8"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nil"/>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xml:space="preserve"> Усиление внутренних стен и перегородок с трещинами</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344 662,96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344 662,96  </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240"/>
        </w:trPr>
        <w:tc>
          <w:tcPr>
            <w:tcW w:w="441" w:type="dxa"/>
            <w:vMerge/>
            <w:tcBorders>
              <w:top w:val="nil"/>
              <w:left w:val="single" w:sz="8"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nil"/>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кровли</w:t>
            </w:r>
          </w:p>
        </w:tc>
        <w:tc>
          <w:tcPr>
            <w:tcW w:w="1360"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694 752,51  </w:t>
            </w:r>
          </w:p>
        </w:tc>
        <w:tc>
          <w:tcPr>
            <w:tcW w:w="1269" w:type="dxa"/>
            <w:tcBorders>
              <w:top w:val="nil"/>
              <w:left w:val="nil"/>
              <w:bottom w:val="single" w:sz="4"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694 752,51  </w:t>
            </w:r>
          </w:p>
        </w:tc>
        <w:tc>
          <w:tcPr>
            <w:tcW w:w="1284" w:type="dxa"/>
            <w:tcBorders>
              <w:top w:val="nil"/>
              <w:left w:val="nil"/>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nil"/>
              <w:left w:val="single" w:sz="4" w:space="0" w:color="auto"/>
              <w:bottom w:val="single" w:sz="4" w:space="0" w:color="auto"/>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single" w:sz="4" w:space="0" w:color="auto"/>
              <w:right w:val="single" w:sz="8"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375"/>
        </w:trPr>
        <w:tc>
          <w:tcPr>
            <w:tcW w:w="441" w:type="dxa"/>
            <w:vMerge/>
            <w:tcBorders>
              <w:top w:val="nil"/>
              <w:left w:val="single" w:sz="8"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nil"/>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single" w:sz="8" w:space="0" w:color="auto"/>
              <w:right w:val="single" w:sz="4" w:space="0" w:color="auto"/>
            </w:tcBorders>
            <w:shd w:val="clear" w:color="auto" w:fill="auto"/>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инженерных систем (АВР)</w:t>
            </w:r>
          </w:p>
        </w:tc>
        <w:tc>
          <w:tcPr>
            <w:tcW w:w="1360" w:type="dxa"/>
            <w:tcBorders>
              <w:top w:val="single" w:sz="4"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269" w:type="dxa"/>
            <w:tcBorders>
              <w:top w:val="single" w:sz="4"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284" w:type="dxa"/>
            <w:tcBorders>
              <w:top w:val="single" w:sz="4" w:space="0" w:color="auto"/>
              <w:left w:val="nil"/>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03" w:type="dxa"/>
            <w:tcBorders>
              <w:top w:val="single" w:sz="4" w:space="0" w:color="auto"/>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98" w:type="dxa"/>
            <w:tcBorders>
              <w:top w:val="single" w:sz="4" w:space="0" w:color="auto"/>
              <w:left w:val="single" w:sz="4" w:space="0" w:color="auto"/>
              <w:bottom w:val="single" w:sz="8"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single" w:sz="4" w:space="0" w:color="auto"/>
              <w:left w:val="nil"/>
              <w:bottom w:val="single" w:sz="8" w:space="0" w:color="auto"/>
              <w:right w:val="single" w:sz="8" w:space="0" w:color="auto"/>
            </w:tcBorders>
            <w:shd w:val="clear" w:color="auto" w:fill="auto"/>
            <w:noWrap/>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F35381">
        <w:trPr>
          <w:trHeight w:val="330"/>
        </w:trPr>
        <w:tc>
          <w:tcPr>
            <w:tcW w:w="441" w:type="dxa"/>
            <w:vMerge/>
            <w:tcBorders>
              <w:top w:val="nil"/>
              <w:left w:val="single" w:sz="8" w:space="0" w:color="auto"/>
              <w:bottom w:val="single" w:sz="4" w:space="0" w:color="auto"/>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4" w:space="0" w:color="auto"/>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Итого:</w:t>
            </w:r>
          </w:p>
        </w:tc>
        <w:tc>
          <w:tcPr>
            <w:tcW w:w="1360" w:type="dxa"/>
            <w:tcBorders>
              <w:top w:val="single" w:sz="4"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5 891 985,36  </w:t>
            </w:r>
          </w:p>
        </w:tc>
        <w:tc>
          <w:tcPr>
            <w:tcW w:w="1269" w:type="dxa"/>
            <w:tcBorders>
              <w:top w:val="single" w:sz="4"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1 965 565,87  </w:t>
            </w:r>
          </w:p>
        </w:tc>
        <w:tc>
          <w:tcPr>
            <w:tcW w:w="1284" w:type="dxa"/>
            <w:tcBorders>
              <w:top w:val="single" w:sz="4"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772 048,49  </w:t>
            </w:r>
          </w:p>
        </w:tc>
        <w:tc>
          <w:tcPr>
            <w:tcW w:w="1303" w:type="dxa"/>
            <w:tcBorders>
              <w:top w:val="single" w:sz="4"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1 051 457,00  </w:t>
            </w:r>
          </w:p>
        </w:tc>
        <w:tc>
          <w:tcPr>
            <w:tcW w:w="1398" w:type="dxa"/>
            <w:tcBorders>
              <w:top w:val="single" w:sz="4"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1 051 457,00  </w:t>
            </w:r>
          </w:p>
        </w:tc>
        <w:tc>
          <w:tcPr>
            <w:tcW w:w="1360" w:type="dxa"/>
            <w:tcBorders>
              <w:top w:val="single" w:sz="4"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1 051 457,00  </w:t>
            </w:r>
          </w:p>
        </w:tc>
        <w:tc>
          <w:tcPr>
            <w:tcW w:w="1334" w:type="dxa"/>
            <w:tcBorders>
              <w:top w:val="single" w:sz="4" w:space="0" w:color="auto"/>
              <w:left w:val="nil"/>
              <w:bottom w:val="single" w:sz="8"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r w:rsidR="000425B2" w:rsidRPr="000425B2" w:rsidTr="00F35381">
        <w:trPr>
          <w:trHeight w:val="375"/>
        </w:trPr>
        <w:tc>
          <w:tcPr>
            <w:tcW w:w="441" w:type="dxa"/>
            <w:vMerge w:val="restart"/>
            <w:tcBorders>
              <w:top w:val="nil"/>
              <w:left w:val="single" w:sz="8" w:space="0" w:color="auto"/>
              <w:bottom w:val="single" w:sz="8" w:space="0" w:color="000000"/>
              <w:right w:val="single" w:sz="4" w:space="0" w:color="auto"/>
            </w:tcBorders>
            <w:shd w:val="clear" w:color="auto" w:fill="auto"/>
            <w:vAlign w:val="center"/>
            <w:hideMark/>
          </w:tcPr>
          <w:p w:rsidR="000425B2" w:rsidRPr="000425B2" w:rsidRDefault="00D61BB2" w:rsidP="000425B2">
            <w:pPr>
              <w:jc w:val="center"/>
              <w:rPr>
                <w:rFonts w:ascii="Times New Roman" w:hAnsi="Times New Roman"/>
                <w:sz w:val="18"/>
                <w:szCs w:val="18"/>
              </w:rPr>
            </w:pPr>
            <w:r>
              <w:rPr>
                <w:rFonts w:ascii="Times New Roman" w:hAnsi="Times New Roman"/>
                <w:sz w:val="18"/>
                <w:szCs w:val="18"/>
              </w:rPr>
              <w:t>10</w:t>
            </w:r>
          </w:p>
        </w:tc>
        <w:tc>
          <w:tcPr>
            <w:tcW w:w="194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Здание "Хлебозавод"</w:t>
            </w:r>
          </w:p>
        </w:tc>
        <w:tc>
          <w:tcPr>
            <w:tcW w:w="2791" w:type="dxa"/>
            <w:tcBorders>
              <w:top w:val="single" w:sz="4" w:space="0" w:color="auto"/>
              <w:left w:val="nil"/>
              <w:bottom w:val="single" w:sz="4" w:space="0" w:color="auto"/>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Ремонт кровли</w:t>
            </w:r>
          </w:p>
        </w:tc>
        <w:tc>
          <w:tcPr>
            <w:tcW w:w="1360" w:type="dxa"/>
            <w:tcBorders>
              <w:top w:val="nil"/>
              <w:left w:val="nil"/>
              <w:bottom w:val="nil"/>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1 200 000,00  </w:t>
            </w:r>
          </w:p>
        </w:tc>
        <w:tc>
          <w:tcPr>
            <w:tcW w:w="1269" w:type="dxa"/>
            <w:tcBorders>
              <w:top w:val="nil"/>
              <w:left w:val="nil"/>
              <w:bottom w:val="nil"/>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0,00  </w:t>
            </w:r>
          </w:p>
        </w:tc>
        <w:tc>
          <w:tcPr>
            <w:tcW w:w="1284" w:type="dxa"/>
            <w:tcBorders>
              <w:top w:val="nil"/>
              <w:left w:val="nil"/>
              <w:bottom w:val="nil"/>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303" w:type="dxa"/>
            <w:tcBorders>
              <w:top w:val="nil"/>
              <w:left w:val="nil"/>
              <w:bottom w:val="nil"/>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398" w:type="dxa"/>
            <w:tcBorders>
              <w:top w:val="nil"/>
              <w:left w:val="nil"/>
              <w:bottom w:val="nil"/>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60" w:type="dxa"/>
            <w:tcBorders>
              <w:top w:val="nil"/>
              <w:left w:val="single" w:sz="4" w:space="0" w:color="auto"/>
              <w:bottom w:val="nil"/>
              <w:right w:val="nil"/>
            </w:tcBorders>
            <w:shd w:val="clear" w:color="auto" w:fill="auto"/>
            <w:noWrap/>
            <w:vAlign w:val="bottom"/>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0,00</w:t>
            </w:r>
          </w:p>
        </w:tc>
        <w:tc>
          <w:tcPr>
            <w:tcW w:w="1334" w:type="dxa"/>
            <w:tcBorders>
              <w:top w:val="nil"/>
              <w:left w:val="single" w:sz="8" w:space="0" w:color="auto"/>
              <w:bottom w:val="nil"/>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585"/>
        </w:trPr>
        <w:tc>
          <w:tcPr>
            <w:tcW w:w="441" w:type="dxa"/>
            <w:vMerge/>
            <w:tcBorders>
              <w:top w:val="nil"/>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nil"/>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ТВСиК</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1 800 000,00  </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600 000,00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360" w:type="dxa"/>
            <w:tcBorders>
              <w:top w:val="single" w:sz="4" w:space="0" w:color="auto"/>
              <w:left w:val="nil"/>
              <w:bottom w:val="single" w:sz="4" w:space="0" w:color="auto"/>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300 000,00  </w:t>
            </w:r>
          </w:p>
        </w:tc>
        <w:tc>
          <w:tcPr>
            <w:tcW w:w="1334" w:type="dxa"/>
            <w:tcBorders>
              <w:top w:val="single" w:sz="4" w:space="0" w:color="auto"/>
              <w:left w:val="single" w:sz="8" w:space="0" w:color="auto"/>
              <w:bottom w:val="nil"/>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480"/>
        </w:trPr>
        <w:tc>
          <w:tcPr>
            <w:tcW w:w="441" w:type="dxa"/>
            <w:vMerge/>
            <w:tcBorders>
              <w:top w:val="nil"/>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электроснабжения</w:t>
            </w:r>
          </w:p>
        </w:tc>
        <w:tc>
          <w:tcPr>
            <w:tcW w:w="1360"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800 000,00  </w:t>
            </w:r>
          </w:p>
        </w:tc>
        <w:tc>
          <w:tcPr>
            <w:tcW w:w="1269"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200 000,00  </w:t>
            </w:r>
          </w:p>
        </w:tc>
        <w:tc>
          <w:tcPr>
            <w:tcW w:w="1284"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03"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98"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60" w:type="dxa"/>
            <w:tcBorders>
              <w:top w:val="nil"/>
              <w:left w:val="nil"/>
              <w:bottom w:val="nil"/>
              <w:right w:val="nil"/>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150 000,00  </w:t>
            </w:r>
          </w:p>
        </w:tc>
        <w:tc>
          <w:tcPr>
            <w:tcW w:w="1334" w:type="dxa"/>
            <w:tcBorders>
              <w:top w:val="single" w:sz="4" w:space="0" w:color="auto"/>
              <w:left w:val="single" w:sz="8" w:space="0" w:color="auto"/>
              <w:bottom w:val="nil"/>
              <w:right w:val="single" w:sz="8" w:space="0" w:color="auto"/>
            </w:tcBorders>
            <w:shd w:val="clear" w:color="auto" w:fill="auto"/>
            <w:noWrap/>
            <w:vAlign w:val="bottom"/>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r>
      <w:tr w:rsidR="000425B2" w:rsidRPr="000425B2" w:rsidTr="000425B2">
        <w:trPr>
          <w:trHeight w:val="405"/>
        </w:trPr>
        <w:tc>
          <w:tcPr>
            <w:tcW w:w="441" w:type="dxa"/>
            <w:vMerge/>
            <w:tcBorders>
              <w:top w:val="nil"/>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8" w:space="0" w:color="auto"/>
              <w:left w:val="nil"/>
              <w:bottom w:val="single" w:sz="8" w:space="0" w:color="auto"/>
              <w:right w:val="single" w:sz="4" w:space="0" w:color="auto"/>
            </w:tcBorders>
            <w:shd w:val="clear" w:color="auto" w:fill="auto"/>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Итого:</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3 800 000,00  </w:t>
            </w:r>
          </w:p>
        </w:tc>
        <w:tc>
          <w:tcPr>
            <w:tcW w:w="1269"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800 000,00  </w:t>
            </w:r>
          </w:p>
        </w:tc>
        <w:tc>
          <w:tcPr>
            <w:tcW w:w="1284"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1 050 000,00  </w:t>
            </w:r>
          </w:p>
        </w:tc>
        <w:tc>
          <w:tcPr>
            <w:tcW w:w="1303"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1 050 000,00  </w:t>
            </w:r>
          </w:p>
        </w:tc>
        <w:tc>
          <w:tcPr>
            <w:tcW w:w="1398"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450 000,00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450 000,00  </w:t>
            </w:r>
          </w:p>
        </w:tc>
        <w:tc>
          <w:tcPr>
            <w:tcW w:w="13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r w:rsidR="000425B2" w:rsidRPr="000425B2" w:rsidTr="000425B2">
        <w:trPr>
          <w:trHeight w:val="480"/>
        </w:trPr>
        <w:tc>
          <w:tcPr>
            <w:tcW w:w="441" w:type="dxa"/>
            <w:vMerge w:val="restart"/>
            <w:tcBorders>
              <w:top w:val="nil"/>
              <w:left w:val="single" w:sz="8" w:space="0" w:color="auto"/>
              <w:bottom w:val="single" w:sz="8" w:space="0" w:color="000000"/>
              <w:right w:val="single" w:sz="4" w:space="0" w:color="auto"/>
            </w:tcBorders>
            <w:shd w:val="clear" w:color="auto" w:fill="auto"/>
            <w:vAlign w:val="center"/>
            <w:hideMark/>
          </w:tcPr>
          <w:p w:rsidR="000425B2" w:rsidRPr="000425B2" w:rsidRDefault="00D61BB2" w:rsidP="000425B2">
            <w:pPr>
              <w:jc w:val="center"/>
              <w:rPr>
                <w:rFonts w:ascii="Times New Roman" w:hAnsi="Times New Roman"/>
                <w:sz w:val="18"/>
                <w:szCs w:val="18"/>
              </w:rPr>
            </w:pPr>
            <w:r>
              <w:rPr>
                <w:rFonts w:ascii="Times New Roman" w:hAnsi="Times New Roman"/>
                <w:sz w:val="18"/>
                <w:szCs w:val="18"/>
              </w:rPr>
              <w:t>11</w:t>
            </w:r>
          </w:p>
        </w:tc>
        <w:tc>
          <w:tcPr>
            <w:tcW w:w="1940" w:type="dxa"/>
            <w:vMerge w:val="restart"/>
            <w:tcBorders>
              <w:top w:val="nil"/>
              <w:left w:val="single" w:sz="4" w:space="0" w:color="auto"/>
              <w:bottom w:val="single" w:sz="8" w:space="0" w:color="000000"/>
              <w:right w:val="single" w:sz="8"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Гаражи</w:t>
            </w:r>
          </w:p>
        </w:tc>
        <w:tc>
          <w:tcPr>
            <w:tcW w:w="2791" w:type="dxa"/>
            <w:tcBorders>
              <w:top w:val="nil"/>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ТВСиК</w:t>
            </w:r>
          </w:p>
        </w:tc>
        <w:tc>
          <w:tcPr>
            <w:tcW w:w="1360"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500 000,00  </w:t>
            </w:r>
          </w:p>
        </w:tc>
        <w:tc>
          <w:tcPr>
            <w:tcW w:w="1269"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284"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03"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98" w:type="dxa"/>
            <w:tcBorders>
              <w:top w:val="nil"/>
              <w:left w:val="nil"/>
              <w:bottom w:val="single" w:sz="4"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60" w:type="dxa"/>
            <w:tcBorders>
              <w:top w:val="nil"/>
              <w:left w:val="nil"/>
              <w:bottom w:val="single" w:sz="4" w:space="0" w:color="auto"/>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34" w:type="dxa"/>
            <w:tcBorders>
              <w:top w:val="nil"/>
              <w:left w:val="nil"/>
              <w:bottom w:val="single" w:sz="4" w:space="0" w:color="auto"/>
              <w:right w:val="single" w:sz="8" w:space="0" w:color="auto"/>
            </w:tcBorders>
            <w:shd w:val="clear" w:color="auto" w:fill="auto"/>
            <w:noWrap/>
            <w:vAlign w:val="bottom"/>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r w:rsidR="000425B2" w:rsidRPr="000425B2" w:rsidTr="000425B2">
        <w:trPr>
          <w:trHeight w:val="495"/>
        </w:trPr>
        <w:tc>
          <w:tcPr>
            <w:tcW w:w="441" w:type="dxa"/>
            <w:vMerge/>
            <w:tcBorders>
              <w:top w:val="nil"/>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4" w:space="0" w:color="auto"/>
              <w:left w:val="nil"/>
              <w:bottom w:val="nil"/>
              <w:right w:val="single" w:sz="4" w:space="0" w:color="auto"/>
            </w:tcBorders>
            <w:shd w:val="clear" w:color="auto" w:fill="auto"/>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Капитальный и текущий ремонт сетей электроснабжения</w:t>
            </w:r>
          </w:p>
        </w:tc>
        <w:tc>
          <w:tcPr>
            <w:tcW w:w="1360" w:type="dxa"/>
            <w:tcBorders>
              <w:top w:val="single" w:sz="4" w:space="0" w:color="auto"/>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500 000,00  </w:t>
            </w:r>
          </w:p>
        </w:tc>
        <w:tc>
          <w:tcPr>
            <w:tcW w:w="1269"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284"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03"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98" w:type="dxa"/>
            <w:tcBorders>
              <w:top w:val="nil"/>
              <w:left w:val="nil"/>
              <w:bottom w:val="nil"/>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60" w:type="dxa"/>
            <w:tcBorders>
              <w:top w:val="nil"/>
              <w:left w:val="nil"/>
              <w:bottom w:val="nil"/>
              <w:right w:val="single" w:sz="8" w:space="0" w:color="auto"/>
            </w:tcBorders>
            <w:shd w:val="clear" w:color="auto" w:fill="auto"/>
            <w:noWrap/>
            <w:vAlign w:val="center"/>
            <w:hideMark/>
          </w:tcPr>
          <w:p w:rsidR="000425B2" w:rsidRPr="000425B2" w:rsidRDefault="000425B2" w:rsidP="000425B2">
            <w:pPr>
              <w:jc w:val="right"/>
              <w:rPr>
                <w:rFonts w:ascii="Times New Roman" w:hAnsi="Times New Roman"/>
                <w:sz w:val="18"/>
                <w:szCs w:val="18"/>
              </w:rPr>
            </w:pPr>
            <w:r w:rsidRPr="000425B2">
              <w:rPr>
                <w:rFonts w:ascii="Times New Roman" w:hAnsi="Times New Roman"/>
                <w:sz w:val="18"/>
                <w:szCs w:val="18"/>
              </w:rPr>
              <w:t xml:space="preserve">100 000,00  </w:t>
            </w:r>
          </w:p>
        </w:tc>
        <w:tc>
          <w:tcPr>
            <w:tcW w:w="1334" w:type="dxa"/>
            <w:tcBorders>
              <w:top w:val="nil"/>
              <w:left w:val="nil"/>
              <w:bottom w:val="nil"/>
              <w:right w:val="single" w:sz="8" w:space="0" w:color="auto"/>
            </w:tcBorders>
            <w:shd w:val="clear" w:color="auto" w:fill="auto"/>
            <w:noWrap/>
            <w:vAlign w:val="bottom"/>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r w:rsidR="000425B2" w:rsidRPr="000425B2" w:rsidTr="000425B2">
        <w:trPr>
          <w:trHeight w:val="465"/>
        </w:trPr>
        <w:tc>
          <w:tcPr>
            <w:tcW w:w="441" w:type="dxa"/>
            <w:vMerge/>
            <w:tcBorders>
              <w:top w:val="nil"/>
              <w:left w:val="single" w:sz="8" w:space="0" w:color="auto"/>
              <w:bottom w:val="single" w:sz="8" w:space="0" w:color="000000"/>
              <w:right w:val="single" w:sz="4" w:space="0" w:color="auto"/>
            </w:tcBorders>
            <w:vAlign w:val="center"/>
            <w:hideMark/>
          </w:tcPr>
          <w:p w:rsidR="000425B2" w:rsidRPr="000425B2" w:rsidRDefault="000425B2" w:rsidP="000425B2">
            <w:pPr>
              <w:rPr>
                <w:rFonts w:ascii="Times New Roman" w:hAnsi="Times New Roman"/>
                <w:sz w:val="18"/>
                <w:szCs w:val="18"/>
              </w:rPr>
            </w:pPr>
          </w:p>
        </w:tc>
        <w:tc>
          <w:tcPr>
            <w:tcW w:w="1940" w:type="dxa"/>
            <w:vMerge/>
            <w:tcBorders>
              <w:top w:val="nil"/>
              <w:left w:val="single" w:sz="4" w:space="0" w:color="auto"/>
              <w:bottom w:val="single" w:sz="8" w:space="0" w:color="000000"/>
              <w:right w:val="single" w:sz="8" w:space="0" w:color="auto"/>
            </w:tcBorders>
            <w:vAlign w:val="center"/>
            <w:hideMark/>
          </w:tcPr>
          <w:p w:rsidR="000425B2" w:rsidRPr="000425B2" w:rsidRDefault="000425B2" w:rsidP="000425B2">
            <w:pPr>
              <w:rPr>
                <w:rFonts w:ascii="Times New Roman" w:hAnsi="Times New Roman"/>
                <w:sz w:val="18"/>
                <w:szCs w:val="18"/>
              </w:rPr>
            </w:pPr>
          </w:p>
        </w:tc>
        <w:tc>
          <w:tcPr>
            <w:tcW w:w="2791" w:type="dxa"/>
            <w:tcBorders>
              <w:top w:val="single" w:sz="8" w:space="0" w:color="auto"/>
              <w:left w:val="nil"/>
              <w:bottom w:val="single" w:sz="8" w:space="0" w:color="auto"/>
              <w:right w:val="single" w:sz="4" w:space="0" w:color="auto"/>
            </w:tcBorders>
            <w:shd w:val="clear" w:color="auto" w:fill="auto"/>
            <w:vAlign w:val="center"/>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Итого:</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1 000 000,00  </w:t>
            </w:r>
          </w:p>
        </w:tc>
        <w:tc>
          <w:tcPr>
            <w:tcW w:w="1269" w:type="dxa"/>
            <w:tcBorders>
              <w:top w:val="single" w:sz="8"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200 000,00  </w:t>
            </w:r>
          </w:p>
        </w:tc>
        <w:tc>
          <w:tcPr>
            <w:tcW w:w="1284" w:type="dxa"/>
            <w:tcBorders>
              <w:top w:val="single" w:sz="8"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200 000,00  </w:t>
            </w:r>
          </w:p>
        </w:tc>
        <w:tc>
          <w:tcPr>
            <w:tcW w:w="1303" w:type="dxa"/>
            <w:tcBorders>
              <w:top w:val="single" w:sz="8"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200 000,00  </w:t>
            </w:r>
          </w:p>
        </w:tc>
        <w:tc>
          <w:tcPr>
            <w:tcW w:w="1398" w:type="dxa"/>
            <w:tcBorders>
              <w:top w:val="single" w:sz="8"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200 000,00  </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200 000,00  </w:t>
            </w:r>
          </w:p>
        </w:tc>
        <w:tc>
          <w:tcPr>
            <w:tcW w:w="13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r w:rsidR="000425B2" w:rsidRPr="000425B2" w:rsidTr="000425B2">
        <w:trPr>
          <w:trHeight w:val="495"/>
        </w:trPr>
        <w:tc>
          <w:tcPr>
            <w:tcW w:w="441" w:type="dxa"/>
            <w:tcBorders>
              <w:top w:val="nil"/>
              <w:left w:val="single" w:sz="8" w:space="0" w:color="auto"/>
              <w:bottom w:val="single" w:sz="8" w:space="0" w:color="auto"/>
              <w:right w:val="single" w:sz="4" w:space="0" w:color="auto"/>
            </w:tcBorders>
            <w:shd w:val="clear" w:color="auto" w:fill="auto"/>
            <w:vAlign w:val="center"/>
            <w:hideMark/>
          </w:tcPr>
          <w:p w:rsidR="000425B2" w:rsidRPr="000425B2" w:rsidRDefault="00D61BB2" w:rsidP="000425B2">
            <w:pPr>
              <w:jc w:val="center"/>
              <w:rPr>
                <w:rFonts w:ascii="Times New Roman" w:hAnsi="Times New Roman"/>
                <w:sz w:val="18"/>
                <w:szCs w:val="18"/>
              </w:rPr>
            </w:pPr>
            <w:r>
              <w:rPr>
                <w:rFonts w:ascii="Times New Roman" w:hAnsi="Times New Roman"/>
                <w:sz w:val="18"/>
                <w:szCs w:val="18"/>
              </w:rPr>
              <w:t>12</w:t>
            </w:r>
          </w:p>
        </w:tc>
        <w:tc>
          <w:tcPr>
            <w:tcW w:w="1940" w:type="dxa"/>
            <w:tcBorders>
              <w:top w:val="nil"/>
              <w:left w:val="nil"/>
              <w:bottom w:val="single" w:sz="8" w:space="0" w:color="auto"/>
              <w:right w:val="single" w:sz="4" w:space="0" w:color="auto"/>
            </w:tcBorders>
            <w:shd w:val="clear" w:color="auto" w:fill="auto"/>
            <w:vAlign w:val="center"/>
            <w:hideMark/>
          </w:tcPr>
          <w:p w:rsidR="000425B2" w:rsidRPr="000425B2" w:rsidRDefault="000425B2" w:rsidP="000425B2">
            <w:pPr>
              <w:jc w:val="center"/>
              <w:rPr>
                <w:rFonts w:ascii="Times New Roman" w:hAnsi="Times New Roman"/>
                <w:sz w:val="18"/>
                <w:szCs w:val="18"/>
              </w:rPr>
            </w:pPr>
            <w:r w:rsidRPr="000425B2">
              <w:rPr>
                <w:rFonts w:ascii="Times New Roman" w:hAnsi="Times New Roman"/>
                <w:sz w:val="18"/>
                <w:szCs w:val="18"/>
              </w:rPr>
              <w:t>Ремонт сетей ТВК в коллекторах</w:t>
            </w:r>
          </w:p>
        </w:tc>
        <w:tc>
          <w:tcPr>
            <w:tcW w:w="2791" w:type="dxa"/>
            <w:tcBorders>
              <w:top w:val="nil"/>
              <w:left w:val="nil"/>
              <w:bottom w:val="single" w:sz="8" w:space="0" w:color="auto"/>
              <w:right w:val="single" w:sz="4" w:space="0" w:color="auto"/>
            </w:tcBorders>
            <w:shd w:val="clear" w:color="auto" w:fill="auto"/>
            <w:vAlign w:val="center"/>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Итого:</w:t>
            </w:r>
          </w:p>
        </w:tc>
        <w:tc>
          <w:tcPr>
            <w:tcW w:w="1360"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2 000 000,00  </w:t>
            </w:r>
          </w:p>
        </w:tc>
        <w:tc>
          <w:tcPr>
            <w:tcW w:w="1269"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400 000,00  </w:t>
            </w:r>
          </w:p>
        </w:tc>
        <w:tc>
          <w:tcPr>
            <w:tcW w:w="1284"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400 000,00  </w:t>
            </w:r>
          </w:p>
        </w:tc>
        <w:tc>
          <w:tcPr>
            <w:tcW w:w="1303"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400 000,00  </w:t>
            </w:r>
          </w:p>
        </w:tc>
        <w:tc>
          <w:tcPr>
            <w:tcW w:w="1398"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400 000,00  </w:t>
            </w:r>
          </w:p>
        </w:tc>
        <w:tc>
          <w:tcPr>
            <w:tcW w:w="1360" w:type="dxa"/>
            <w:tcBorders>
              <w:top w:val="nil"/>
              <w:left w:val="nil"/>
              <w:bottom w:val="single" w:sz="8" w:space="0" w:color="auto"/>
              <w:right w:val="single" w:sz="4" w:space="0" w:color="auto"/>
            </w:tcBorders>
            <w:shd w:val="clear" w:color="auto" w:fill="auto"/>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400 000,00  </w:t>
            </w:r>
          </w:p>
        </w:tc>
        <w:tc>
          <w:tcPr>
            <w:tcW w:w="1334" w:type="dxa"/>
            <w:tcBorders>
              <w:top w:val="nil"/>
              <w:left w:val="single" w:sz="8" w:space="0" w:color="auto"/>
              <w:bottom w:val="single" w:sz="8" w:space="0" w:color="auto"/>
              <w:right w:val="single" w:sz="8" w:space="0" w:color="auto"/>
            </w:tcBorders>
            <w:shd w:val="clear" w:color="auto" w:fill="auto"/>
            <w:noWrap/>
            <w:vAlign w:val="center"/>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r w:rsidR="000425B2" w:rsidRPr="000425B2" w:rsidTr="000425B2">
        <w:trPr>
          <w:trHeight w:val="645"/>
        </w:trPr>
        <w:tc>
          <w:tcPr>
            <w:tcW w:w="441" w:type="dxa"/>
            <w:tcBorders>
              <w:top w:val="nil"/>
              <w:left w:val="single" w:sz="8" w:space="0" w:color="auto"/>
              <w:bottom w:val="single" w:sz="8" w:space="0" w:color="auto"/>
              <w:right w:val="single" w:sz="4" w:space="0" w:color="auto"/>
            </w:tcBorders>
            <w:shd w:val="clear" w:color="000000" w:fill="BFBFBF"/>
            <w:vAlign w:val="center"/>
            <w:hideMark/>
          </w:tcPr>
          <w:p w:rsidR="000425B2" w:rsidRPr="000425B2" w:rsidRDefault="000425B2" w:rsidP="000425B2">
            <w:pPr>
              <w:rPr>
                <w:rFonts w:ascii="Times New Roman" w:hAnsi="Times New Roman"/>
                <w:sz w:val="18"/>
                <w:szCs w:val="18"/>
              </w:rPr>
            </w:pPr>
            <w:r w:rsidRPr="000425B2">
              <w:rPr>
                <w:rFonts w:ascii="Times New Roman" w:hAnsi="Times New Roman"/>
                <w:sz w:val="18"/>
                <w:szCs w:val="18"/>
              </w:rPr>
              <w:t> </w:t>
            </w:r>
          </w:p>
        </w:tc>
        <w:tc>
          <w:tcPr>
            <w:tcW w:w="1940" w:type="dxa"/>
            <w:tcBorders>
              <w:top w:val="nil"/>
              <w:left w:val="nil"/>
              <w:bottom w:val="single" w:sz="8" w:space="0" w:color="auto"/>
              <w:right w:val="single" w:sz="4" w:space="0" w:color="auto"/>
            </w:tcBorders>
            <w:shd w:val="clear" w:color="000000" w:fill="BFBFBF"/>
            <w:vAlign w:val="center"/>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c>
          <w:tcPr>
            <w:tcW w:w="2791" w:type="dxa"/>
            <w:tcBorders>
              <w:top w:val="nil"/>
              <w:left w:val="nil"/>
              <w:bottom w:val="single" w:sz="8" w:space="0" w:color="auto"/>
              <w:right w:val="single" w:sz="4" w:space="0" w:color="auto"/>
            </w:tcBorders>
            <w:shd w:val="clear" w:color="000000" w:fill="BFBFBF"/>
            <w:noWrap/>
            <w:vAlign w:val="center"/>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Всего:</w:t>
            </w:r>
          </w:p>
        </w:tc>
        <w:tc>
          <w:tcPr>
            <w:tcW w:w="1360" w:type="dxa"/>
            <w:tcBorders>
              <w:top w:val="nil"/>
              <w:left w:val="nil"/>
              <w:bottom w:val="single" w:sz="8" w:space="0" w:color="auto"/>
              <w:right w:val="single" w:sz="4" w:space="0" w:color="auto"/>
            </w:tcBorders>
            <w:shd w:val="clear" w:color="000000" w:fill="BFBFBF"/>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47 146 172,71  </w:t>
            </w:r>
          </w:p>
        </w:tc>
        <w:tc>
          <w:tcPr>
            <w:tcW w:w="1269" w:type="dxa"/>
            <w:tcBorders>
              <w:top w:val="nil"/>
              <w:left w:val="nil"/>
              <w:bottom w:val="single" w:sz="8" w:space="0" w:color="auto"/>
              <w:right w:val="single" w:sz="4" w:space="0" w:color="auto"/>
            </w:tcBorders>
            <w:shd w:val="clear" w:color="000000" w:fill="BFBFBF"/>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15 682 193,34  </w:t>
            </w:r>
          </w:p>
        </w:tc>
        <w:tc>
          <w:tcPr>
            <w:tcW w:w="1284" w:type="dxa"/>
            <w:tcBorders>
              <w:top w:val="nil"/>
              <w:left w:val="nil"/>
              <w:bottom w:val="single" w:sz="8" w:space="0" w:color="auto"/>
              <w:right w:val="single" w:sz="4" w:space="0" w:color="auto"/>
            </w:tcBorders>
            <w:shd w:val="clear" w:color="000000" w:fill="BFBFBF"/>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9 202 079,33  </w:t>
            </w:r>
          </w:p>
        </w:tc>
        <w:tc>
          <w:tcPr>
            <w:tcW w:w="1303" w:type="dxa"/>
            <w:tcBorders>
              <w:top w:val="nil"/>
              <w:left w:val="nil"/>
              <w:bottom w:val="single" w:sz="8" w:space="0" w:color="auto"/>
              <w:right w:val="single" w:sz="4" w:space="0" w:color="auto"/>
            </w:tcBorders>
            <w:shd w:val="clear" w:color="000000" w:fill="BFBFBF"/>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7 918 432,16  </w:t>
            </w:r>
          </w:p>
        </w:tc>
        <w:tc>
          <w:tcPr>
            <w:tcW w:w="1398" w:type="dxa"/>
            <w:tcBorders>
              <w:top w:val="nil"/>
              <w:left w:val="nil"/>
              <w:bottom w:val="single" w:sz="8" w:space="0" w:color="auto"/>
              <w:right w:val="single" w:sz="4" w:space="0" w:color="auto"/>
            </w:tcBorders>
            <w:shd w:val="clear" w:color="000000" w:fill="BFBFBF"/>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7 220 604,38  </w:t>
            </w:r>
          </w:p>
        </w:tc>
        <w:tc>
          <w:tcPr>
            <w:tcW w:w="1360" w:type="dxa"/>
            <w:tcBorders>
              <w:top w:val="nil"/>
              <w:left w:val="nil"/>
              <w:bottom w:val="single" w:sz="8" w:space="0" w:color="auto"/>
              <w:right w:val="single" w:sz="4" w:space="0" w:color="auto"/>
            </w:tcBorders>
            <w:shd w:val="clear" w:color="000000" w:fill="BFBFBF"/>
            <w:noWrap/>
            <w:vAlign w:val="center"/>
            <w:hideMark/>
          </w:tcPr>
          <w:p w:rsidR="000425B2" w:rsidRPr="000425B2" w:rsidRDefault="000425B2" w:rsidP="000425B2">
            <w:pPr>
              <w:jc w:val="right"/>
              <w:rPr>
                <w:rFonts w:ascii="Times New Roman" w:hAnsi="Times New Roman"/>
                <w:b/>
                <w:bCs/>
                <w:sz w:val="18"/>
                <w:szCs w:val="18"/>
              </w:rPr>
            </w:pPr>
            <w:r w:rsidRPr="000425B2">
              <w:rPr>
                <w:rFonts w:ascii="Times New Roman" w:hAnsi="Times New Roman"/>
                <w:b/>
                <w:bCs/>
                <w:sz w:val="18"/>
                <w:szCs w:val="18"/>
              </w:rPr>
              <w:t xml:space="preserve">7 122 863,50  </w:t>
            </w:r>
          </w:p>
        </w:tc>
        <w:tc>
          <w:tcPr>
            <w:tcW w:w="1334" w:type="dxa"/>
            <w:tcBorders>
              <w:top w:val="nil"/>
              <w:left w:val="single" w:sz="8" w:space="0" w:color="auto"/>
              <w:bottom w:val="single" w:sz="8" w:space="0" w:color="auto"/>
              <w:right w:val="single" w:sz="8" w:space="0" w:color="auto"/>
            </w:tcBorders>
            <w:shd w:val="clear" w:color="000000" w:fill="BFBFBF"/>
            <w:noWrap/>
            <w:vAlign w:val="center"/>
            <w:hideMark/>
          </w:tcPr>
          <w:p w:rsidR="000425B2" w:rsidRPr="000425B2" w:rsidRDefault="000425B2" w:rsidP="000425B2">
            <w:pPr>
              <w:rPr>
                <w:rFonts w:ascii="Times New Roman" w:hAnsi="Times New Roman"/>
                <w:b/>
                <w:bCs/>
                <w:sz w:val="18"/>
                <w:szCs w:val="18"/>
              </w:rPr>
            </w:pPr>
            <w:r w:rsidRPr="000425B2">
              <w:rPr>
                <w:rFonts w:ascii="Times New Roman" w:hAnsi="Times New Roman"/>
                <w:b/>
                <w:bCs/>
                <w:sz w:val="18"/>
                <w:szCs w:val="18"/>
              </w:rPr>
              <w:t> </w:t>
            </w:r>
          </w:p>
        </w:tc>
      </w:tr>
    </w:tbl>
    <w:p w:rsidR="00DF334E" w:rsidRPr="003020A2" w:rsidRDefault="00DF334E" w:rsidP="000565AF">
      <w:pPr>
        <w:pStyle w:val="ae"/>
        <w:tabs>
          <w:tab w:val="left" w:pos="426"/>
        </w:tabs>
        <w:overflowPunct w:val="0"/>
        <w:autoSpaceDE w:val="0"/>
        <w:autoSpaceDN w:val="0"/>
        <w:adjustRightInd w:val="0"/>
        <w:ind w:left="0"/>
        <w:jc w:val="both"/>
        <w:textAlignment w:val="baseline"/>
        <w:rPr>
          <w:sz w:val="21"/>
          <w:szCs w:val="21"/>
        </w:rPr>
      </w:pPr>
    </w:p>
    <w:p w:rsidR="00DF334E" w:rsidRPr="003020A2" w:rsidRDefault="00DF334E" w:rsidP="00DF334E">
      <w:pPr>
        <w:overflowPunct w:val="0"/>
        <w:autoSpaceDE w:val="0"/>
        <w:autoSpaceDN w:val="0"/>
        <w:adjustRightInd w:val="0"/>
        <w:jc w:val="center"/>
        <w:textAlignment w:val="baseline"/>
        <w:rPr>
          <w:rFonts w:ascii="Times New Roman" w:hAnsi="Times New Roman"/>
          <w:b/>
          <w:sz w:val="28"/>
          <w:szCs w:val="24"/>
        </w:rPr>
      </w:pPr>
    </w:p>
    <w:p w:rsidR="00DF334E" w:rsidRPr="003020A2" w:rsidRDefault="00DF334E" w:rsidP="003020A2">
      <w:pPr>
        <w:overflowPunct w:val="0"/>
        <w:autoSpaceDE w:val="0"/>
        <w:autoSpaceDN w:val="0"/>
        <w:adjustRightInd w:val="0"/>
        <w:textAlignment w:val="baseline"/>
        <w:rPr>
          <w:rFonts w:ascii="Times New Roman" w:hAnsi="Times New Roman"/>
          <w:b/>
          <w:sz w:val="28"/>
          <w:szCs w:val="24"/>
        </w:rPr>
      </w:pPr>
    </w:p>
    <w:p w:rsidR="0048144C" w:rsidRPr="003020A2" w:rsidRDefault="0048144C" w:rsidP="00DF334E">
      <w:pPr>
        <w:overflowPunct w:val="0"/>
        <w:autoSpaceDE w:val="0"/>
        <w:autoSpaceDN w:val="0"/>
        <w:adjustRightInd w:val="0"/>
        <w:jc w:val="center"/>
        <w:textAlignment w:val="baseline"/>
        <w:rPr>
          <w:rFonts w:ascii="Times New Roman" w:hAnsi="Times New Roman"/>
          <w:b/>
          <w:sz w:val="28"/>
          <w:szCs w:val="24"/>
        </w:rPr>
        <w:sectPr w:rsidR="0048144C" w:rsidRPr="003020A2" w:rsidSect="00794A98">
          <w:pgSz w:w="16838" w:h="11906" w:orient="landscape"/>
          <w:pgMar w:top="709" w:right="1134" w:bottom="426" w:left="1134" w:header="720" w:footer="720" w:gutter="0"/>
          <w:cols w:space="708"/>
          <w:titlePg/>
          <w:docGrid w:linePitch="360"/>
        </w:sectPr>
      </w:pPr>
    </w:p>
    <w:p w:rsidR="001E3453" w:rsidRPr="003020A2" w:rsidRDefault="00CD248E" w:rsidP="00CD248E">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lastRenderedPageBreak/>
        <w:t>Р</w:t>
      </w:r>
      <w:r w:rsidR="001E3453" w:rsidRPr="003020A2">
        <w:rPr>
          <w:rFonts w:ascii="Times New Roman" w:hAnsi="Times New Roman"/>
          <w:b/>
          <w:sz w:val="28"/>
          <w:szCs w:val="28"/>
        </w:rPr>
        <w:t>АЗДЕЛ</w:t>
      </w:r>
      <w:r w:rsidR="00BF3A0F">
        <w:rPr>
          <w:rFonts w:ascii="Times New Roman" w:hAnsi="Times New Roman"/>
          <w:b/>
          <w:sz w:val="28"/>
          <w:szCs w:val="28"/>
        </w:rPr>
        <w:t xml:space="preserve"> </w:t>
      </w:r>
      <w:r w:rsidR="003134A5" w:rsidRPr="003020A2">
        <w:rPr>
          <w:rFonts w:ascii="Times New Roman" w:hAnsi="Times New Roman"/>
          <w:b/>
          <w:sz w:val="28"/>
          <w:szCs w:val="28"/>
        </w:rPr>
        <w:t>4</w:t>
      </w:r>
      <w:r w:rsidRPr="003020A2">
        <w:rPr>
          <w:rFonts w:ascii="Times New Roman" w:hAnsi="Times New Roman"/>
          <w:b/>
          <w:sz w:val="28"/>
          <w:szCs w:val="28"/>
        </w:rPr>
        <w:t xml:space="preserve">. </w:t>
      </w:r>
    </w:p>
    <w:p w:rsidR="003B72E2" w:rsidRDefault="003134A5" w:rsidP="000C1372">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00D61BB2">
        <w:rPr>
          <w:rFonts w:ascii="Times New Roman" w:hAnsi="Times New Roman"/>
          <w:b/>
          <w:sz w:val="28"/>
          <w:szCs w:val="28"/>
        </w:rPr>
        <w:t xml:space="preserve"> </w:t>
      </w:r>
      <w:r w:rsidRPr="003020A2">
        <w:rPr>
          <w:rFonts w:ascii="Times New Roman" w:hAnsi="Times New Roman"/>
          <w:b/>
          <w:sz w:val="28"/>
          <w:szCs w:val="28"/>
        </w:rPr>
        <w:t>ПРОГРАММЫ</w:t>
      </w:r>
    </w:p>
    <w:p w:rsidR="00D61BB2" w:rsidRPr="00F87C80" w:rsidRDefault="00D61BB2" w:rsidP="00D61BB2">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«Ремонт и содержание объектов муниципального имущества»</w:t>
      </w:r>
    </w:p>
    <w:p w:rsidR="00D61BB2" w:rsidRPr="003020A2" w:rsidRDefault="00D61BB2" w:rsidP="00D61BB2">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p w:rsidR="00D61BB2" w:rsidRPr="003020A2" w:rsidRDefault="00D61BB2" w:rsidP="000C1372">
      <w:pPr>
        <w:overflowPunct w:val="0"/>
        <w:autoSpaceDE w:val="0"/>
        <w:autoSpaceDN w:val="0"/>
        <w:adjustRightInd w:val="0"/>
        <w:jc w:val="center"/>
        <w:textAlignment w:val="baseline"/>
        <w:outlineLvl w:val="0"/>
        <w:rPr>
          <w:rFonts w:ascii="Times New Roman" w:hAnsi="Times New Roman"/>
          <w:b/>
          <w:sz w:val="28"/>
          <w:szCs w:val="28"/>
        </w:rPr>
      </w:pPr>
    </w:p>
    <w:p w:rsidR="003B72E2" w:rsidRPr="003020A2" w:rsidRDefault="003B72E2" w:rsidP="003B72E2">
      <w:pPr>
        <w:overflowPunct w:val="0"/>
        <w:autoSpaceDE w:val="0"/>
        <w:autoSpaceDN w:val="0"/>
        <w:adjustRightInd w:val="0"/>
        <w:jc w:val="center"/>
        <w:textAlignment w:val="baseline"/>
        <w:outlineLvl w:val="0"/>
        <w:rPr>
          <w:b/>
          <w:sz w:val="28"/>
          <w:szCs w:val="28"/>
        </w:rPr>
      </w:pPr>
    </w:p>
    <w:tbl>
      <w:tblPr>
        <w:tblW w:w="9497" w:type="dxa"/>
        <w:tblInd w:w="534" w:type="dxa"/>
        <w:tblLayout w:type="fixed"/>
        <w:tblLook w:val="04A0"/>
      </w:tblPr>
      <w:tblGrid>
        <w:gridCol w:w="425"/>
        <w:gridCol w:w="2126"/>
        <w:gridCol w:w="595"/>
        <w:gridCol w:w="964"/>
        <w:gridCol w:w="1268"/>
        <w:gridCol w:w="743"/>
        <w:gridCol w:w="744"/>
        <w:gridCol w:w="744"/>
        <w:gridCol w:w="744"/>
        <w:gridCol w:w="1144"/>
      </w:tblGrid>
      <w:tr w:rsidR="00D61BB2" w:rsidRPr="00D61BB2" w:rsidTr="00F35381">
        <w:trPr>
          <w:trHeight w:val="6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Наименование</w:t>
            </w:r>
            <w:r w:rsidRPr="00D61BB2">
              <w:rPr>
                <w:rFonts w:ascii="Times New Roman" w:hAnsi="Times New Roman"/>
                <w:b/>
                <w:bCs/>
                <w:color w:val="000000"/>
                <w:sz w:val="18"/>
                <w:szCs w:val="18"/>
              </w:rPr>
              <w:br/>
              <w:t>целевых показателей</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Ед. изм.</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Базовое значение</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Пояснение</w:t>
            </w:r>
          </w:p>
        </w:tc>
        <w:tc>
          <w:tcPr>
            <w:tcW w:w="4119" w:type="dxa"/>
            <w:gridSpan w:val="5"/>
            <w:tcBorders>
              <w:top w:val="single" w:sz="4" w:space="0" w:color="auto"/>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Планируемое значение показателя по годам реализации</w:t>
            </w:r>
          </w:p>
        </w:tc>
      </w:tr>
      <w:tr w:rsidR="00D61BB2" w:rsidRPr="00D61BB2" w:rsidTr="00F35381">
        <w:trPr>
          <w:trHeight w:val="6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61BB2" w:rsidRPr="00D61BB2" w:rsidRDefault="00D61BB2" w:rsidP="00F35381">
            <w:pPr>
              <w:rPr>
                <w:rFonts w:ascii="Times New Roman" w:hAnsi="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1BB2" w:rsidRPr="00D61BB2" w:rsidRDefault="00D61BB2" w:rsidP="00F35381">
            <w:pPr>
              <w:rPr>
                <w:rFonts w:ascii="Times New Roman" w:hAnsi="Times New Roman"/>
                <w:b/>
                <w:bCs/>
                <w:color w:val="000000"/>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61BB2" w:rsidRPr="00D61BB2" w:rsidRDefault="00D61BB2" w:rsidP="00F35381">
            <w:pPr>
              <w:rPr>
                <w:rFonts w:ascii="Times New Roman" w:hAnsi="Times New Roman"/>
                <w:b/>
                <w:bCs/>
                <w:color w:val="000000"/>
                <w:sz w:val="18"/>
                <w:szCs w:val="18"/>
              </w:rPr>
            </w:pPr>
          </w:p>
        </w:tc>
        <w:tc>
          <w:tcPr>
            <w:tcW w:w="964"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2021</w:t>
            </w:r>
          </w:p>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D61BB2" w:rsidRPr="00D61BB2" w:rsidRDefault="00D61BB2" w:rsidP="00F35381">
            <w:pPr>
              <w:rPr>
                <w:rFonts w:ascii="Times New Roman" w:hAnsi="Times New Roman"/>
                <w:b/>
                <w:bCs/>
                <w:color w:val="000000"/>
                <w:sz w:val="18"/>
                <w:szCs w:val="18"/>
              </w:rPr>
            </w:pPr>
          </w:p>
        </w:tc>
        <w:tc>
          <w:tcPr>
            <w:tcW w:w="743"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2022</w:t>
            </w:r>
          </w:p>
        </w:tc>
        <w:tc>
          <w:tcPr>
            <w:tcW w:w="744"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2023</w:t>
            </w:r>
          </w:p>
        </w:tc>
        <w:tc>
          <w:tcPr>
            <w:tcW w:w="744"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2024</w:t>
            </w:r>
          </w:p>
        </w:tc>
        <w:tc>
          <w:tcPr>
            <w:tcW w:w="744"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2025</w:t>
            </w:r>
          </w:p>
        </w:tc>
        <w:tc>
          <w:tcPr>
            <w:tcW w:w="1144"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2026</w:t>
            </w:r>
          </w:p>
        </w:tc>
      </w:tr>
      <w:tr w:rsidR="00D61BB2" w:rsidRPr="00D61BB2" w:rsidTr="00F35381">
        <w:trPr>
          <w:trHeight w:val="261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D61BB2" w:rsidRPr="00D61BB2" w:rsidRDefault="00ED4606" w:rsidP="00F35381">
            <w:pPr>
              <w:jc w:val="center"/>
              <w:rPr>
                <w:rFonts w:ascii="Times New Roman" w:hAnsi="Times New Roman"/>
                <w:color w:val="000000"/>
                <w:sz w:val="18"/>
                <w:szCs w:val="18"/>
              </w:rPr>
            </w:pPr>
            <w:r>
              <w:rPr>
                <w:rFonts w:ascii="Times New Roman" w:hAnsi="Times New Roman"/>
                <w:color w:val="000000"/>
                <w:sz w:val="18"/>
                <w:szCs w:val="18"/>
              </w:rPr>
              <w:t>Количество</w:t>
            </w:r>
            <w:r w:rsidR="00D61BB2" w:rsidRPr="00D61BB2">
              <w:rPr>
                <w:rFonts w:ascii="Times New Roman" w:hAnsi="Times New Roman"/>
                <w:color w:val="000000"/>
                <w:sz w:val="18"/>
                <w:szCs w:val="18"/>
              </w:rPr>
              <w:t xml:space="preserve"> </w:t>
            </w:r>
            <w:r>
              <w:rPr>
                <w:rFonts w:ascii="Times New Roman" w:hAnsi="Times New Roman"/>
                <w:color w:val="000000"/>
                <w:sz w:val="18"/>
                <w:szCs w:val="18"/>
              </w:rPr>
              <w:t xml:space="preserve">объектов </w:t>
            </w:r>
            <w:r w:rsidR="00D61BB2" w:rsidRPr="00D61BB2">
              <w:rPr>
                <w:rFonts w:ascii="Times New Roman" w:hAnsi="Times New Roman"/>
                <w:color w:val="000000"/>
                <w:sz w:val="18"/>
                <w:szCs w:val="18"/>
              </w:rPr>
              <w:t>муниципального имущества подлежащего ремонту, к общему числу муниципального имущества, предусмотренного программой</w:t>
            </w:r>
          </w:p>
        </w:tc>
        <w:tc>
          <w:tcPr>
            <w:tcW w:w="595"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шт.</w:t>
            </w:r>
          </w:p>
        </w:tc>
        <w:tc>
          <w:tcPr>
            <w:tcW w:w="96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2</w:t>
            </w:r>
          </w:p>
        </w:tc>
        <w:tc>
          <w:tcPr>
            <w:tcW w:w="1268"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ED4606">
            <w:pPr>
              <w:jc w:val="center"/>
              <w:rPr>
                <w:rFonts w:ascii="Times New Roman" w:hAnsi="Times New Roman"/>
                <w:color w:val="000000"/>
                <w:sz w:val="18"/>
                <w:szCs w:val="18"/>
              </w:rPr>
            </w:pPr>
            <w:r w:rsidRPr="00D61BB2">
              <w:rPr>
                <w:rFonts w:ascii="Times New Roman" w:hAnsi="Times New Roman"/>
                <w:color w:val="000000"/>
                <w:sz w:val="18"/>
                <w:szCs w:val="18"/>
              </w:rPr>
              <w:t>Облицовка фасада "РУС", ремонт инженерных сетей здания "РУС", устрановка приборов учета "РУС", строоительство гаражей</w:t>
            </w:r>
          </w:p>
        </w:tc>
        <w:tc>
          <w:tcPr>
            <w:tcW w:w="743" w:type="dxa"/>
            <w:tcBorders>
              <w:top w:val="nil"/>
              <w:left w:val="nil"/>
              <w:bottom w:val="single" w:sz="4" w:space="0" w:color="auto"/>
              <w:right w:val="single" w:sz="4" w:space="0" w:color="auto"/>
            </w:tcBorders>
            <w:shd w:val="clear" w:color="auto" w:fill="auto"/>
            <w:noWrap/>
            <w:vAlign w:val="center"/>
            <w:hideMark/>
          </w:tcPr>
          <w:p w:rsidR="00D61BB2" w:rsidRPr="00D61BB2" w:rsidRDefault="00F35381" w:rsidP="00F35381">
            <w:pPr>
              <w:jc w:val="center"/>
              <w:rPr>
                <w:rFonts w:ascii="Times New Roman" w:hAnsi="Times New Roman"/>
                <w:color w:val="000000"/>
                <w:sz w:val="18"/>
                <w:szCs w:val="18"/>
              </w:rPr>
            </w:pPr>
            <w:r>
              <w:rPr>
                <w:rFonts w:ascii="Times New Roman" w:hAnsi="Times New Roman"/>
                <w:color w:val="000000"/>
                <w:sz w:val="18"/>
                <w:szCs w:val="18"/>
              </w:rPr>
              <w:t>7</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A4B43" w:rsidP="00F35381">
            <w:pPr>
              <w:jc w:val="center"/>
              <w:rPr>
                <w:rFonts w:ascii="Times New Roman" w:hAnsi="Times New Roman"/>
                <w:color w:val="000000"/>
                <w:sz w:val="18"/>
                <w:szCs w:val="18"/>
              </w:rPr>
            </w:pPr>
            <w:r>
              <w:rPr>
                <w:rFonts w:ascii="Times New Roman" w:hAnsi="Times New Roman"/>
                <w:color w:val="000000"/>
                <w:sz w:val="18"/>
                <w:szCs w:val="18"/>
              </w:rPr>
              <w:t>5</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ED4606" w:rsidP="00F35381">
            <w:pPr>
              <w:jc w:val="center"/>
              <w:rPr>
                <w:rFonts w:ascii="Times New Roman" w:hAnsi="Times New Roman"/>
                <w:color w:val="000000"/>
                <w:sz w:val="18"/>
                <w:szCs w:val="18"/>
              </w:rPr>
            </w:pPr>
            <w:r>
              <w:rPr>
                <w:rFonts w:ascii="Times New Roman" w:hAnsi="Times New Roman"/>
                <w:color w:val="000000"/>
                <w:sz w:val="18"/>
                <w:szCs w:val="18"/>
              </w:rPr>
              <w:t>5</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3</w:t>
            </w:r>
          </w:p>
        </w:tc>
        <w:tc>
          <w:tcPr>
            <w:tcW w:w="11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3</w:t>
            </w:r>
          </w:p>
        </w:tc>
      </w:tr>
      <w:tr w:rsidR="00D61BB2" w:rsidRPr="00D61BB2" w:rsidTr="00F35381">
        <w:trPr>
          <w:trHeight w:val="261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2</w:t>
            </w:r>
          </w:p>
        </w:tc>
        <w:tc>
          <w:tcPr>
            <w:tcW w:w="2126"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 xml:space="preserve">Доля выполненных мероприятий по разработке ПСД (по требуемому направлению) муниципальных объектов, к плановому показателю предусмотренному программой </w:t>
            </w:r>
          </w:p>
        </w:tc>
        <w:tc>
          <w:tcPr>
            <w:tcW w:w="595"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96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1268"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743"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11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100%</w:t>
            </w:r>
          </w:p>
        </w:tc>
      </w:tr>
      <w:tr w:rsidR="00ED4606" w:rsidRPr="00D61BB2" w:rsidTr="00F35381">
        <w:trPr>
          <w:trHeight w:val="28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4606" w:rsidRPr="00D61BB2" w:rsidRDefault="00ED4606" w:rsidP="00F35381">
            <w:pPr>
              <w:jc w:val="center"/>
              <w:rPr>
                <w:rFonts w:ascii="Times New Roman" w:hAnsi="Times New Roman"/>
                <w:color w:val="000000"/>
                <w:sz w:val="18"/>
                <w:szCs w:val="18"/>
              </w:rPr>
            </w:pPr>
            <w:r>
              <w:rPr>
                <w:rFonts w:ascii="Times New Roman" w:hAnsi="Times New Roman"/>
                <w:color w:val="000000"/>
                <w:sz w:val="18"/>
                <w:szCs w:val="18"/>
              </w:rPr>
              <w:t>3</w:t>
            </w:r>
          </w:p>
        </w:tc>
        <w:tc>
          <w:tcPr>
            <w:tcW w:w="2126" w:type="dxa"/>
            <w:tcBorders>
              <w:top w:val="nil"/>
              <w:left w:val="nil"/>
              <w:bottom w:val="single" w:sz="4" w:space="0" w:color="auto"/>
              <w:right w:val="single" w:sz="4" w:space="0" w:color="auto"/>
            </w:tcBorders>
            <w:shd w:val="clear" w:color="auto" w:fill="auto"/>
            <w:vAlign w:val="center"/>
            <w:hideMark/>
          </w:tcPr>
          <w:p w:rsidR="00ED4606" w:rsidRPr="00D61BB2" w:rsidRDefault="00ED4606" w:rsidP="00ED4606">
            <w:pPr>
              <w:spacing w:after="240"/>
              <w:jc w:val="center"/>
              <w:rPr>
                <w:rFonts w:ascii="Times New Roman" w:hAnsi="Times New Roman"/>
                <w:color w:val="000000"/>
                <w:sz w:val="18"/>
                <w:szCs w:val="18"/>
              </w:rPr>
            </w:pPr>
            <w:r w:rsidRPr="00D61BB2">
              <w:rPr>
                <w:rFonts w:ascii="Times New Roman" w:hAnsi="Times New Roman"/>
                <w:color w:val="000000"/>
                <w:sz w:val="18"/>
                <w:szCs w:val="18"/>
              </w:rPr>
              <w:t>Доля выполненных мероприятий на объектах административных зданий (проведен капитальный и текущий ремонт)</w:t>
            </w:r>
            <w:r>
              <w:rPr>
                <w:rFonts w:ascii="Times New Roman" w:hAnsi="Times New Roman"/>
                <w:color w:val="000000"/>
                <w:sz w:val="18"/>
                <w:szCs w:val="18"/>
              </w:rPr>
              <w:t xml:space="preserve"> к общему числу предусмотренных программой</w:t>
            </w:r>
            <w:r w:rsidRPr="00D61BB2">
              <w:rPr>
                <w:rFonts w:ascii="Times New Roman" w:hAnsi="Times New Roman"/>
                <w:color w:val="000000"/>
                <w:sz w:val="18"/>
                <w:szCs w:val="18"/>
              </w:rPr>
              <w:br/>
            </w:r>
            <w:r w:rsidRPr="00D61BB2">
              <w:rPr>
                <w:rFonts w:ascii="Times New Roman" w:hAnsi="Times New Roman"/>
                <w:color w:val="000000"/>
                <w:sz w:val="18"/>
                <w:szCs w:val="18"/>
              </w:rPr>
              <w:br/>
            </w:r>
          </w:p>
        </w:tc>
        <w:tc>
          <w:tcPr>
            <w:tcW w:w="595" w:type="dxa"/>
            <w:tcBorders>
              <w:top w:val="nil"/>
              <w:left w:val="nil"/>
              <w:bottom w:val="single" w:sz="4" w:space="0" w:color="auto"/>
              <w:right w:val="single" w:sz="4" w:space="0" w:color="auto"/>
            </w:tcBorders>
            <w:shd w:val="clear" w:color="auto" w:fill="auto"/>
            <w:noWrap/>
            <w:vAlign w:val="center"/>
            <w:hideMark/>
          </w:tcPr>
          <w:p w:rsidR="00ED4606" w:rsidRPr="00D61BB2" w:rsidRDefault="00ED4606" w:rsidP="00F35381">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964" w:type="dxa"/>
            <w:tcBorders>
              <w:top w:val="nil"/>
              <w:left w:val="nil"/>
              <w:bottom w:val="single" w:sz="4" w:space="0" w:color="auto"/>
              <w:right w:val="single" w:sz="4" w:space="0" w:color="auto"/>
            </w:tcBorders>
            <w:shd w:val="clear" w:color="auto" w:fill="auto"/>
            <w:noWrap/>
            <w:vAlign w:val="center"/>
            <w:hideMark/>
          </w:tcPr>
          <w:p w:rsidR="00ED4606" w:rsidRPr="00D61BB2" w:rsidRDefault="00ED4606" w:rsidP="00EC0023">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1268" w:type="dxa"/>
            <w:tcBorders>
              <w:top w:val="nil"/>
              <w:left w:val="nil"/>
              <w:bottom w:val="single" w:sz="4" w:space="0" w:color="auto"/>
              <w:right w:val="single" w:sz="4" w:space="0" w:color="auto"/>
            </w:tcBorders>
            <w:shd w:val="clear" w:color="auto" w:fill="auto"/>
            <w:vAlign w:val="center"/>
            <w:hideMark/>
          </w:tcPr>
          <w:p w:rsidR="00ED4606" w:rsidRPr="00D61BB2" w:rsidRDefault="00ED4606" w:rsidP="00EC0023">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743" w:type="dxa"/>
            <w:tcBorders>
              <w:top w:val="nil"/>
              <w:left w:val="nil"/>
              <w:bottom w:val="single" w:sz="4" w:space="0" w:color="auto"/>
              <w:right w:val="single" w:sz="4" w:space="0" w:color="auto"/>
            </w:tcBorders>
            <w:shd w:val="clear" w:color="auto" w:fill="auto"/>
            <w:noWrap/>
            <w:vAlign w:val="center"/>
            <w:hideMark/>
          </w:tcPr>
          <w:p w:rsidR="00ED4606" w:rsidRPr="00D61BB2" w:rsidRDefault="00ED4606" w:rsidP="00EC0023">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744" w:type="dxa"/>
            <w:tcBorders>
              <w:top w:val="nil"/>
              <w:left w:val="nil"/>
              <w:bottom w:val="single" w:sz="4" w:space="0" w:color="auto"/>
              <w:right w:val="single" w:sz="4" w:space="0" w:color="auto"/>
            </w:tcBorders>
            <w:shd w:val="clear" w:color="auto" w:fill="auto"/>
            <w:noWrap/>
            <w:vAlign w:val="center"/>
            <w:hideMark/>
          </w:tcPr>
          <w:p w:rsidR="00ED4606" w:rsidRPr="00D61BB2" w:rsidRDefault="00ED4606" w:rsidP="00EC0023">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744" w:type="dxa"/>
            <w:tcBorders>
              <w:top w:val="nil"/>
              <w:left w:val="nil"/>
              <w:bottom w:val="single" w:sz="4" w:space="0" w:color="auto"/>
              <w:right w:val="single" w:sz="4" w:space="0" w:color="auto"/>
            </w:tcBorders>
            <w:shd w:val="clear" w:color="auto" w:fill="auto"/>
            <w:noWrap/>
            <w:vAlign w:val="center"/>
            <w:hideMark/>
          </w:tcPr>
          <w:p w:rsidR="00ED4606" w:rsidRPr="00D61BB2" w:rsidRDefault="00ED4606" w:rsidP="00EC0023">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744" w:type="dxa"/>
            <w:tcBorders>
              <w:top w:val="nil"/>
              <w:left w:val="nil"/>
              <w:bottom w:val="single" w:sz="4" w:space="0" w:color="auto"/>
              <w:right w:val="single" w:sz="4" w:space="0" w:color="auto"/>
            </w:tcBorders>
            <w:shd w:val="clear" w:color="auto" w:fill="auto"/>
            <w:noWrap/>
            <w:vAlign w:val="center"/>
            <w:hideMark/>
          </w:tcPr>
          <w:p w:rsidR="00ED4606" w:rsidRPr="00D61BB2" w:rsidRDefault="00ED4606" w:rsidP="00EC0023">
            <w:pPr>
              <w:jc w:val="center"/>
              <w:rPr>
                <w:rFonts w:ascii="Times New Roman" w:hAnsi="Times New Roman"/>
                <w:color w:val="000000"/>
                <w:sz w:val="18"/>
                <w:szCs w:val="18"/>
              </w:rPr>
            </w:pPr>
            <w:r w:rsidRPr="00D61BB2">
              <w:rPr>
                <w:rFonts w:ascii="Times New Roman" w:hAnsi="Times New Roman"/>
                <w:color w:val="000000"/>
                <w:sz w:val="18"/>
                <w:szCs w:val="18"/>
              </w:rPr>
              <w:t>100%</w:t>
            </w:r>
          </w:p>
        </w:tc>
        <w:tc>
          <w:tcPr>
            <w:tcW w:w="1144" w:type="dxa"/>
            <w:tcBorders>
              <w:top w:val="nil"/>
              <w:left w:val="nil"/>
              <w:bottom w:val="single" w:sz="4" w:space="0" w:color="auto"/>
              <w:right w:val="single" w:sz="4" w:space="0" w:color="auto"/>
            </w:tcBorders>
            <w:shd w:val="clear" w:color="auto" w:fill="auto"/>
            <w:noWrap/>
            <w:vAlign w:val="center"/>
            <w:hideMark/>
          </w:tcPr>
          <w:p w:rsidR="00ED4606" w:rsidRPr="00D61BB2" w:rsidRDefault="00ED4606" w:rsidP="00EC0023">
            <w:pPr>
              <w:jc w:val="center"/>
              <w:rPr>
                <w:rFonts w:ascii="Times New Roman" w:hAnsi="Times New Roman"/>
                <w:color w:val="000000"/>
                <w:sz w:val="18"/>
                <w:szCs w:val="18"/>
              </w:rPr>
            </w:pPr>
            <w:r w:rsidRPr="00D61BB2">
              <w:rPr>
                <w:rFonts w:ascii="Times New Roman" w:hAnsi="Times New Roman"/>
                <w:color w:val="000000"/>
                <w:sz w:val="18"/>
                <w:szCs w:val="18"/>
              </w:rPr>
              <w:t>100%</w:t>
            </w:r>
          </w:p>
        </w:tc>
      </w:tr>
      <w:tr w:rsidR="00D61BB2" w:rsidRPr="00D61BB2" w:rsidTr="00F35381">
        <w:trPr>
          <w:trHeight w:val="237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61BB2" w:rsidRPr="00D61BB2" w:rsidRDefault="001116D4" w:rsidP="00F35381">
            <w:pPr>
              <w:jc w:val="center"/>
              <w:rPr>
                <w:rFonts w:ascii="Times New Roman" w:hAnsi="Times New Roman"/>
                <w:color w:val="000000"/>
                <w:sz w:val="18"/>
                <w:szCs w:val="18"/>
              </w:rPr>
            </w:pPr>
            <w:r>
              <w:rPr>
                <w:rFonts w:ascii="Times New Roman" w:hAnsi="Times New Roman"/>
                <w:color w:val="000000"/>
                <w:sz w:val="18"/>
                <w:szCs w:val="18"/>
              </w:rPr>
              <w:t>4</w:t>
            </w:r>
          </w:p>
        </w:tc>
        <w:tc>
          <w:tcPr>
            <w:tcW w:w="2126" w:type="dxa"/>
            <w:tcBorders>
              <w:top w:val="nil"/>
              <w:left w:val="nil"/>
              <w:bottom w:val="single" w:sz="4" w:space="0" w:color="auto"/>
              <w:right w:val="single" w:sz="4" w:space="0" w:color="auto"/>
            </w:tcBorders>
            <w:shd w:val="clear" w:color="auto" w:fill="auto"/>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Доля выполненных мероприятий на объектах административных зданий (проведен капитальный и текущий ремонт) за текущий год, от запланированного количества на период 2022-2026 гг.</w:t>
            </w:r>
          </w:p>
        </w:tc>
        <w:tc>
          <w:tcPr>
            <w:tcW w:w="595"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964" w:type="dxa"/>
            <w:tcBorders>
              <w:top w:val="nil"/>
              <w:left w:val="nil"/>
              <w:bottom w:val="single" w:sz="4" w:space="0" w:color="auto"/>
              <w:right w:val="single" w:sz="4" w:space="0" w:color="auto"/>
            </w:tcBorders>
            <w:shd w:val="clear" w:color="auto" w:fill="auto"/>
            <w:noWrap/>
            <w:vAlign w:val="center"/>
            <w:hideMark/>
          </w:tcPr>
          <w:p w:rsidR="00D61BB2" w:rsidRPr="00D61BB2" w:rsidRDefault="0054052F" w:rsidP="00F35381">
            <w:pPr>
              <w:jc w:val="center"/>
              <w:rPr>
                <w:rFonts w:ascii="Times New Roman" w:hAnsi="Times New Roman"/>
                <w:color w:val="000000"/>
                <w:sz w:val="18"/>
                <w:szCs w:val="18"/>
              </w:rPr>
            </w:pPr>
            <w:r>
              <w:rPr>
                <w:rFonts w:ascii="Times New Roman" w:hAnsi="Times New Roman"/>
                <w:color w:val="000000"/>
                <w:sz w:val="18"/>
                <w:szCs w:val="18"/>
              </w:rPr>
              <w:t>-</w:t>
            </w:r>
          </w:p>
        </w:tc>
        <w:tc>
          <w:tcPr>
            <w:tcW w:w="1268"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w:t>
            </w:r>
          </w:p>
        </w:tc>
        <w:tc>
          <w:tcPr>
            <w:tcW w:w="743"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20%</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40%</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60%</w:t>
            </w:r>
          </w:p>
        </w:tc>
        <w:tc>
          <w:tcPr>
            <w:tcW w:w="7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80%</w:t>
            </w:r>
          </w:p>
        </w:tc>
        <w:tc>
          <w:tcPr>
            <w:tcW w:w="1144" w:type="dxa"/>
            <w:tcBorders>
              <w:top w:val="nil"/>
              <w:left w:val="nil"/>
              <w:bottom w:val="single" w:sz="4" w:space="0" w:color="auto"/>
              <w:right w:val="single" w:sz="4" w:space="0" w:color="auto"/>
            </w:tcBorders>
            <w:shd w:val="clear" w:color="auto" w:fill="auto"/>
            <w:noWrap/>
            <w:vAlign w:val="center"/>
            <w:hideMark/>
          </w:tcPr>
          <w:p w:rsidR="00D61BB2" w:rsidRPr="00D61BB2" w:rsidRDefault="00D61BB2" w:rsidP="00F35381">
            <w:pPr>
              <w:jc w:val="center"/>
              <w:rPr>
                <w:rFonts w:ascii="Times New Roman" w:hAnsi="Times New Roman"/>
                <w:color w:val="000000"/>
                <w:sz w:val="18"/>
                <w:szCs w:val="18"/>
              </w:rPr>
            </w:pPr>
            <w:r w:rsidRPr="00D61BB2">
              <w:rPr>
                <w:rFonts w:ascii="Times New Roman" w:hAnsi="Times New Roman"/>
                <w:color w:val="000000"/>
                <w:sz w:val="18"/>
                <w:szCs w:val="18"/>
              </w:rPr>
              <w:t>100%</w:t>
            </w:r>
          </w:p>
        </w:tc>
      </w:tr>
    </w:tbl>
    <w:p w:rsidR="00FE506D" w:rsidRPr="00DA5818" w:rsidRDefault="00FE506D" w:rsidP="00BF3A0F">
      <w:pPr>
        <w:spacing w:line="302" w:lineRule="atLeast"/>
        <w:jc w:val="both"/>
        <w:rPr>
          <w:rFonts w:ascii="Times New Roman" w:hAnsi="Times New Roman"/>
          <w:color w:val="000000"/>
          <w:sz w:val="28"/>
          <w:szCs w:val="28"/>
        </w:rPr>
      </w:pPr>
    </w:p>
    <w:sectPr w:rsidR="00FE506D" w:rsidRPr="00DA5818" w:rsidSect="00BF3A0F">
      <w:pgSz w:w="11906" w:h="16838"/>
      <w:pgMar w:top="1134" w:right="1276" w:bottom="1134" w:left="709"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13" w:rsidRDefault="00005A13">
      <w:r>
        <w:separator/>
      </w:r>
    </w:p>
  </w:endnote>
  <w:endnote w:type="continuationSeparator" w:id="1">
    <w:p w:rsidR="00005A13" w:rsidRDefault="00005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788582"/>
    </w:sdtPr>
    <w:sdtContent>
      <w:p w:rsidR="00EC0023" w:rsidRDefault="00EC0023">
        <w:pPr>
          <w:pStyle w:val="a7"/>
          <w:jc w:val="right"/>
        </w:pPr>
        <w:fldSimple w:instr="PAGE   \* MERGEFORMAT">
          <w:r w:rsidR="002B7583">
            <w:rPr>
              <w:noProof/>
            </w:rPr>
            <w:t>4</w:t>
          </w:r>
        </w:fldSimple>
      </w:p>
    </w:sdtContent>
  </w:sdt>
  <w:p w:rsidR="00EC0023" w:rsidRDefault="00EC00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13" w:rsidRDefault="00005A13">
      <w:r>
        <w:separator/>
      </w:r>
    </w:p>
  </w:footnote>
  <w:footnote w:type="continuationSeparator" w:id="1">
    <w:p w:rsidR="00005A13" w:rsidRDefault="00005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58419C"/>
    <w:lvl w:ilvl="0">
      <w:numFmt w:val="bullet"/>
      <w:lvlText w:val="*"/>
      <w:lvlJc w:val="left"/>
    </w:lvl>
  </w:abstractNum>
  <w:abstractNum w:abstractNumId="1">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6">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468F6"/>
    <w:multiLevelType w:val="hybridMultilevel"/>
    <w:tmpl w:val="C596B3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3">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76C0FEB"/>
    <w:multiLevelType w:val="hybridMultilevel"/>
    <w:tmpl w:val="D3561DE0"/>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3"/>
  </w:num>
  <w:num w:numId="3">
    <w:abstractNumId w:val="17"/>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2"/>
  </w:num>
  <w:num w:numId="9">
    <w:abstractNumId w:val="4"/>
  </w:num>
  <w:num w:numId="10">
    <w:abstractNumId w:val="9"/>
  </w:num>
  <w:num w:numId="11">
    <w:abstractNumId w:val="2"/>
  </w:num>
  <w:num w:numId="12">
    <w:abstractNumId w:val="5"/>
  </w:num>
  <w:num w:numId="13">
    <w:abstractNumId w:val="15"/>
  </w:num>
  <w:num w:numId="14">
    <w:abstractNumId w:val="18"/>
  </w:num>
  <w:num w:numId="15">
    <w:abstractNumId w:val="14"/>
  </w:num>
  <w:num w:numId="16">
    <w:abstractNumId w:val="7"/>
  </w:num>
  <w:num w:numId="17">
    <w:abstractNumId w:val="8"/>
  </w:num>
  <w:num w:numId="18">
    <w:abstractNumId w:val="6"/>
  </w:num>
  <w:num w:numId="19">
    <w:abstractNumId w:val="1"/>
  </w:num>
  <w:num w:numId="20">
    <w:abstractNumId w:val="13"/>
  </w:num>
  <w:num w:numId="21">
    <w:abstractNumId w:val="11"/>
  </w:num>
  <w:num w:numId="2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90116C"/>
    <w:rsid w:val="00001A27"/>
    <w:rsid w:val="00005A13"/>
    <w:rsid w:val="00011033"/>
    <w:rsid w:val="000117B7"/>
    <w:rsid w:val="000131F0"/>
    <w:rsid w:val="0001400E"/>
    <w:rsid w:val="00020EF9"/>
    <w:rsid w:val="0002550D"/>
    <w:rsid w:val="000425B2"/>
    <w:rsid w:val="00042B84"/>
    <w:rsid w:val="00047839"/>
    <w:rsid w:val="00050D9F"/>
    <w:rsid w:val="000565AF"/>
    <w:rsid w:val="000603C4"/>
    <w:rsid w:val="00063C9C"/>
    <w:rsid w:val="0007019E"/>
    <w:rsid w:val="00077FD1"/>
    <w:rsid w:val="00081539"/>
    <w:rsid w:val="000815F2"/>
    <w:rsid w:val="00082167"/>
    <w:rsid w:val="00083540"/>
    <w:rsid w:val="00084D7C"/>
    <w:rsid w:val="00086EAE"/>
    <w:rsid w:val="000942E4"/>
    <w:rsid w:val="000944FF"/>
    <w:rsid w:val="0009677E"/>
    <w:rsid w:val="000A5C28"/>
    <w:rsid w:val="000A729F"/>
    <w:rsid w:val="000A7A48"/>
    <w:rsid w:val="000B51F0"/>
    <w:rsid w:val="000C04CB"/>
    <w:rsid w:val="000C0A4D"/>
    <w:rsid w:val="000C0D1F"/>
    <w:rsid w:val="000C1372"/>
    <w:rsid w:val="000C54AD"/>
    <w:rsid w:val="000C5735"/>
    <w:rsid w:val="000E14EB"/>
    <w:rsid w:val="000E4486"/>
    <w:rsid w:val="000F0C6C"/>
    <w:rsid w:val="000F1C10"/>
    <w:rsid w:val="000F7F6D"/>
    <w:rsid w:val="001116D4"/>
    <w:rsid w:val="00121777"/>
    <w:rsid w:val="001234C1"/>
    <w:rsid w:val="001243BB"/>
    <w:rsid w:val="00125003"/>
    <w:rsid w:val="00132E2E"/>
    <w:rsid w:val="001338C4"/>
    <w:rsid w:val="00140649"/>
    <w:rsid w:val="00144973"/>
    <w:rsid w:val="00146BBC"/>
    <w:rsid w:val="00151B40"/>
    <w:rsid w:val="001542CA"/>
    <w:rsid w:val="00154EBC"/>
    <w:rsid w:val="001560A6"/>
    <w:rsid w:val="00163DD2"/>
    <w:rsid w:val="001742AB"/>
    <w:rsid w:val="0018533D"/>
    <w:rsid w:val="00194128"/>
    <w:rsid w:val="001B1F82"/>
    <w:rsid w:val="001B4F2E"/>
    <w:rsid w:val="001C34AC"/>
    <w:rsid w:val="001C6379"/>
    <w:rsid w:val="001D258C"/>
    <w:rsid w:val="001E0DF1"/>
    <w:rsid w:val="001E1D72"/>
    <w:rsid w:val="001E3453"/>
    <w:rsid w:val="001E674F"/>
    <w:rsid w:val="001F147F"/>
    <w:rsid w:val="001F4C70"/>
    <w:rsid w:val="00207789"/>
    <w:rsid w:val="00207BB5"/>
    <w:rsid w:val="00210CFE"/>
    <w:rsid w:val="00212F52"/>
    <w:rsid w:val="00215EBD"/>
    <w:rsid w:val="00222813"/>
    <w:rsid w:val="00227362"/>
    <w:rsid w:val="0022761C"/>
    <w:rsid w:val="00227984"/>
    <w:rsid w:val="0023163A"/>
    <w:rsid w:val="0023639B"/>
    <w:rsid w:val="00245FE5"/>
    <w:rsid w:val="00247526"/>
    <w:rsid w:val="00253F90"/>
    <w:rsid w:val="00257615"/>
    <w:rsid w:val="00257EFA"/>
    <w:rsid w:val="002620EA"/>
    <w:rsid w:val="00265431"/>
    <w:rsid w:val="002660E2"/>
    <w:rsid w:val="00270ED1"/>
    <w:rsid w:val="00272211"/>
    <w:rsid w:val="002737D4"/>
    <w:rsid w:val="0028181C"/>
    <w:rsid w:val="00281F8B"/>
    <w:rsid w:val="00282D96"/>
    <w:rsid w:val="00283201"/>
    <w:rsid w:val="002833AD"/>
    <w:rsid w:val="002854F4"/>
    <w:rsid w:val="002930ED"/>
    <w:rsid w:val="002A5532"/>
    <w:rsid w:val="002B1B6A"/>
    <w:rsid w:val="002B541E"/>
    <w:rsid w:val="002B7583"/>
    <w:rsid w:val="002C37EB"/>
    <w:rsid w:val="002C400A"/>
    <w:rsid w:val="002C4B1F"/>
    <w:rsid w:val="002D2C7D"/>
    <w:rsid w:val="002D7389"/>
    <w:rsid w:val="002E1C29"/>
    <w:rsid w:val="002F331C"/>
    <w:rsid w:val="003020A2"/>
    <w:rsid w:val="003100FD"/>
    <w:rsid w:val="003118A7"/>
    <w:rsid w:val="003134A5"/>
    <w:rsid w:val="00326896"/>
    <w:rsid w:val="003317DC"/>
    <w:rsid w:val="00334445"/>
    <w:rsid w:val="00335976"/>
    <w:rsid w:val="00343FEE"/>
    <w:rsid w:val="00344A60"/>
    <w:rsid w:val="00345469"/>
    <w:rsid w:val="00345A26"/>
    <w:rsid w:val="00357BED"/>
    <w:rsid w:val="003813C1"/>
    <w:rsid w:val="00382DE0"/>
    <w:rsid w:val="003A1FAB"/>
    <w:rsid w:val="003A78AE"/>
    <w:rsid w:val="003B3831"/>
    <w:rsid w:val="003B5131"/>
    <w:rsid w:val="003B72E2"/>
    <w:rsid w:val="003B7971"/>
    <w:rsid w:val="003C41B7"/>
    <w:rsid w:val="003C6BC8"/>
    <w:rsid w:val="003D43E7"/>
    <w:rsid w:val="003D56F8"/>
    <w:rsid w:val="003D7652"/>
    <w:rsid w:val="003E106F"/>
    <w:rsid w:val="0040026D"/>
    <w:rsid w:val="00401548"/>
    <w:rsid w:val="004024A5"/>
    <w:rsid w:val="00402FBA"/>
    <w:rsid w:val="004030ED"/>
    <w:rsid w:val="00405297"/>
    <w:rsid w:val="00407354"/>
    <w:rsid w:val="004163C9"/>
    <w:rsid w:val="00430D3B"/>
    <w:rsid w:val="00442FD4"/>
    <w:rsid w:val="0044424D"/>
    <w:rsid w:val="00456AD1"/>
    <w:rsid w:val="0046236E"/>
    <w:rsid w:val="00462B1E"/>
    <w:rsid w:val="0046440C"/>
    <w:rsid w:val="004665A9"/>
    <w:rsid w:val="00471396"/>
    <w:rsid w:val="0048144C"/>
    <w:rsid w:val="00485389"/>
    <w:rsid w:val="00486D6B"/>
    <w:rsid w:val="00491BE4"/>
    <w:rsid w:val="00496494"/>
    <w:rsid w:val="0049747F"/>
    <w:rsid w:val="004A0882"/>
    <w:rsid w:val="004A23A3"/>
    <w:rsid w:val="004A5D0F"/>
    <w:rsid w:val="004C1090"/>
    <w:rsid w:val="004C3D58"/>
    <w:rsid w:val="004C62EB"/>
    <w:rsid w:val="004C7C24"/>
    <w:rsid w:val="004D08EE"/>
    <w:rsid w:val="004D1233"/>
    <w:rsid w:val="004D28CC"/>
    <w:rsid w:val="004D35B7"/>
    <w:rsid w:val="004D3765"/>
    <w:rsid w:val="004E2C7C"/>
    <w:rsid w:val="004E3750"/>
    <w:rsid w:val="004E7809"/>
    <w:rsid w:val="004F0663"/>
    <w:rsid w:val="004F1B67"/>
    <w:rsid w:val="004F3460"/>
    <w:rsid w:val="004F4957"/>
    <w:rsid w:val="00503899"/>
    <w:rsid w:val="00515324"/>
    <w:rsid w:val="00522406"/>
    <w:rsid w:val="0052487A"/>
    <w:rsid w:val="00532557"/>
    <w:rsid w:val="0053390C"/>
    <w:rsid w:val="0054052F"/>
    <w:rsid w:val="00543809"/>
    <w:rsid w:val="0054404F"/>
    <w:rsid w:val="00547384"/>
    <w:rsid w:val="005545F8"/>
    <w:rsid w:val="00554A63"/>
    <w:rsid w:val="00556C8C"/>
    <w:rsid w:val="00571BEE"/>
    <w:rsid w:val="00573838"/>
    <w:rsid w:val="00574E4F"/>
    <w:rsid w:val="005755D7"/>
    <w:rsid w:val="0057688D"/>
    <w:rsid w:val="005843A5"/>
    <w:rsid w:val="005872A0"/>
    <w:rsid w:val="0058740C"/>
    <w:rsid w:val="00590674"/>
    <w:rsid w:val="005A0310"/>
    <w:rsid w:val="005A46A9"/>
    <w:rsid w:val="005B0549"/>
    <w:rsid w:val="005B1EB7"/>
    <w:rsid w:val="005B307B"/>
    <w:rsid w:val="005B41B5"/>
    <w:rsid w:val="005C3B41"/>
    <w:rsid w:val="005C40F5"/>
    <w:rsid w:val="005C5A95"/>
    <w:rsid w:val="005C67D9"/>
    <w:rsid w:val="005D0197"/>
    <w:rsid w:val="005E064C"/>
    <w:rsid w:val="005E4072"/>
    <w:rsid w:val="005E5FBF"/>
    <w:rsid w:val="005F390A"/>
    <w:rsid w:val="005F3C52"/>
    <w:rsid w:val="00602234"/>
    <w:rsid w:val="00607407"/>
    <w:rsid w:val="00607CA7"/>
    <w:rsid w:val="006379EC"/>
    <w:rsid w:val="0064014B"/>
    <w:rsid w:val="00640454"/>
    <w:rsid w:val="0064232C"/>
    <w:rsid w:val="00651206"/>
    <w:rsid w:val="0065199E"/>
    <w:rsid w:val="006520E6"/>
    <w:rsid w:val="00662300"/>
    <w:rsid w:val="00663385"/>
    <w:rsid w:val="00665A88"/>
    <w:rsid w:val="00672DCD"/>
    <w:rsid w:val="0068435B"/>
    <w:rsid w:val="00684D27"/>
    <w:rsid w:val="00687433"/>
    <w:rsid w:val="0069140B"/>
    <w:rsid w:val="00693455"/>
    <w:rsid w:val="00696519"/>
    <w:rsid w:val="006A3B35"/>
    <w:rsid w:val="006B2920"/>
    <w:rsid w:val="006C033A"/>
    <w:rsid w:val="006D70DB"/>
    <w:rsid w:val="006D7F81"/>
    <w:rsid w:val="006E1AB2"/>
    <w:rsid w:val="006E698C"/>
    <w:rsid w:val="006F304F"/>
    <w:rsid w:val="006F3BAE"/>
    <w:rsid w:val="006F4F47"/>
    <w:rsid w:val="006F7BFB"/>
    <w:rsid w:val="007009E8"/>
    <w:rsid w:val="00701A65"/>
    <w:rsid w:val="007075BF"/>
    <w:rsid w:val="0071663F"/>
    <w:rsid w:val="00724AE0"/>
    <w:rsid w:val="00725340"/>
    <w:rsid w:val="007255F7"/>
    <w:rsid w:val="0072724C"/>
    <w:rsid w:val="00734C30"/>
    <w:rsid w:val="007352B9"/>
    <w:rsid w:val="007358D8"/>
    <w:rsid w:val="00737953"/>
    <w:rsid w:val="00744A8D"/>
    <w:rsid w:val="00747839"/>
    <w:rsid w:val="00747F08"/>
    <w:rsid w:val="007523D5"/>
    <w:rsid w:val="00752A6C"/>
    <w:rsid w:val="0075380A"/>
    <w:rsid w:val="007539C3"/>
    <w:rsid w:val="00753E0D"/>
    <w:rsid w:val="00757D20"/>
    <w:rsid w:val="00760F4A"/>
    <w:rsid w:val="00762FDD"/>
    <w:rsid w:val="00770A11"/>
    <w:rsid w:val="00772624"/>
    <w:rsid w:val="007736D4"/>
    <w:rsid w:val="00781B50"/>
    <w:rsid w:val="00786804"/>
    <w:rsid w:val="00794A98"/>
    <w:rsid w:val="00797C17"/>
    <w:rsid w:val="007A070E"/>
    <w:rsid w:val="007A223D"/>
    <w:rsid w:val="007A2764"/>
    <w:rsid w:val="007A2E77"/>
    <w:rsid w:val="007A3376"/>
    <w:rsid w:val="007B02EA"/>
    <w:rsid w:val="007B35AA"/>
    <w:rsid w:val="007C0C30"/>
    <w:rsid w:val="007C2AEE"/>
    <w:rsid w:val="007D0E4D"/>
    <w:rsid w:val="007D485E"/>
    <w:rsid w:val="007D65D5"/>
    <w:rsid w:val="007D746A"/>
    <w:rsid w:val="007D7C3C"/>
    <w:rsid w:val="007E0325"/>
    <w:rsid w:val="007E1150"/>
    <w:rsid w:val="007E2B97"/>
    <w:rsid w:val="007E4E27"/>
    <w:rsid w:val="007E5757"/>
    <w:rsid w:val="007E6D32"/>
    <w:rsid w:val="007F20E4"/>
    <w:rsid w:val="007F5342"/>
    <w:rsid w:val="007F67E3"/>
    <w:rsid w:val="00801FB2"/>
    <w:rsid w:val="008025B3"/>
    <w:rsid w:val="0080301C"/>
    <w:rsid w:val="008063B9"/>
    <w:rsid w:val="00806A38"/>
    <w:rsid w:val="00807087"/>
    <w:rsid w:val="008122E2"/>
    <w:rsid w:val="00814EDB"/>
    <w:rsid w:val="00816A9F"/>
    <w:rsid w:val="0082297D"/>
    <w:rsid w:val="008344AD"/>
    <w:rsid w:val="00834E17"/>
    <w:rsid w:val="00835216"/>
    <w:rsid w:val="008403B6"/>
    <w:rsid w:val="00845F90"/>
    <w:rsid w:val="00882FCB"/>
    <w:rsid w:val="00885437"/>
    <w:rsid w:val="00887375"/>
    <w:rsid w:val="008874C3"/>
    <w:rsid w:val="00893593"/>
    <w:rsid w:val="00894732"/>
    <w:rsid w:val="008A19DB"/>
    <w:rsid w:val="008A28E8"/>
    <w:rsid w:val="008A2E06"/>
    <w:rsid w:val="008D1776"/>
    <w:rsid w:val="008D4B30"/>
    <w:rsid w:val="008D6FE1"/>
    <w:rsid w:val="008E6DBE"/>
    <w:rsid w:val="0090116C"/>
    <w:rsid w:val="00911256"/>
    <w:rsid w:val="009121B9"/>
    <w:rsid w:val="009222C3"/>
    <w:rsid w:val="0093542D"/>
    <w:rsid w:val="009464CF"/>
    <w:rsid w:val="00947774"/>
    <w:rsid w:val="00961A70"/>
    <w:rsid w:val="009632C3"/>
    <w:rsid w:val="00972384"/>
    <w:rsid w:val="00977484"/>
    <w:rsid w:val="00986267"/>
    <w:rsid w:val="009874F7"/>
    <w:rsid w:val="009A1031"/>
    <w:rsid w:val="009A2DBB"/>
    <w:rsid w:val="009B2F5B"/>
    <w:rsid w:val="009C0B06"/>
    <w:rsid w:val="009D5CC0"/>
    <w:rsid w:val="009F475E"/>
    <w:rsid w:val="009F6C7D"/>
    <w:rsid w:val="00A00434"/>
    <w:rsid w:val="00A038BA"/>
    <w:rsid w:val="00A105E2"/>
    <w:rsid w:val="00A263EC"/>
    <w:rsid w:val="00A42F92"/>
    <w:rsid w:val="00A457BF"/>
    <w:rsid w:val="00A47E9C"/>
    <w:rsid w:val="00A502E0"/>
    <w:rsid w:val="00A54D0F"/>
    <w:rsid w:val="00A83426"/>
    <w:rsid w:val="00A84850"/>
    <w:rsid w:val="00A85A57"/>
    <w:rsid w:val="00A916DD"/>
    <w:rsid w:val="00A92A87"/>
    <w:rsid w:val="00A945FE"/>
    <w:rsid w:val="00A94DDD"/>
    <w:rsid w:val="00A94DED"/>
    <w:rsid w:val="00A95F7F"/>
    <w:rsid w:val="00AA0F8E"/>
    <w:rsid w:val="00AA1B88"/>
    <w:rsid w:val="00AA5D41"/>
    <w:rsid w:val="00AA684C"/>
    <w:rsid w:val="00AA78C9"/>
    <w:rsid w:val="00AB6CDF"/>
    <w:rsid w:val="00AC40A5"/>
    <w:rsid w:val="00AC40E2"/>
    <w:rsid w:val="00AC5686"/>
    <w:rsid w:val="00AC642F"/>
    <w:rsid w:val="00AD36AA"/>
    <w:rsid w:val="00AD42CB"/>
    <w:rsid w:val="00AD4729"/>
    <w:rsid w:val="00AD666F"/>
    <w:rsid w:val="00AD7FCB"/>
    <w:rsid w:val="00AE2FB8"/>
    <w:rsid w:val="00AE4ADD"/>
    <w:rsid w:val="00AF04CB"/>
    <w:rsid w:val="00AF615B"/>
    <w:rsid w:val="00AF6700"/>
    <w:rsid w:val="00B0243F"/>
    <w:rsid w:val="00B03E2D"/>
    <w:rsid w:val="00B04FC1"/>
    <w:rsid w:val="00B06864"/>
    <w:rsid w:val="00B13115"/>
    <w:rsid w:val="00B1649E"/>
    <w:rsid w:val="00B20547"/>
    <w:rsid w:val="00B2283C"/>
    <w:rsid w:val="00B304DA"/>
    <w:rsid w:val="00B35670"/>
    <w:rsid w:val="00B41F95"/>
    <w:rsid w:val="00B45A18"/>
    <w:rsid w:val="00B47918"/>
    <w:rsid w:val="00B531F3"/>
    <w:rsid w:val="00B5635A"/>
    <w:rsid w:val="00B606DF"/>
    <w:rsid w:val="00B674CF"/>
    <w:rsid w:val="00B71451"/>
    <w:rsid w:val="00B7428B"/>
    <w:rsid w:val="00B74D5E"/>
    <w:rsid w:val="00B7622E"/>
    <w:rsid w:val="00B770B6"/>
    <w:rsid w:val="00B86A12"/>
    <w:rsid w:val="00B877A7"/>
    <w:rsid w:val="00B93A7F"/>
    <w:rsid w:val="00B9400E"/>
    <w:rsid w:val="00B94C14"/>
    <w:rsid w:val="00B972FA"/>
    <w:rsid w:val="00BA6C28"/>
    <w:rsid w:val="00BB0F87"/>
    <w:rsid w:val="00BB3FD1"/>
    <w:rsid w:val="00BB6AA2"/>
    <w:rsid w:val="00BB7337"/>
    <w:rsid w:val="00BC2956"/>
    <w:rsid w:val="00BC7B7A"/>
    <w:rsid w:val="00BD04EB"/>
    <w:rsid w:val="00BD0A85"/>
    <w:rsid w:val="00BD238B"/>
    <w:rsid w:val="00BE2955"/>
    <w:rsid w:val="00BF2F8E"/>
    <w:rsid w:val="00BF36EE"/>
    <w:rsid w:val="00BF3A0F"/>
    <w:rsid w:val="00BF66D0"/>
    <w:rsid w:val="00BF7FFE"/>
    <w:rsid w:val="00C01DB1"/>
    <w:rsid w:val="00C029F8"/>
    <w:rsid w:val="00C11259"/>
    <w:rsid w:val="00C1205E"/>
    <w:rsid w:val="00C17C26"/>
    <w:rsid w:val="00C23875"/>
    <w:rsid w:val="00C23AF1"/>
    <w:rsid w:val="00C24547"/>
    <w:rsid w:val="00C245C3"/>
    <w:rsid w:val="00C24CF2"/>
    <w:rsid w:val="00C25127"/>
    <w:rsid w:val="00C30B85"/>
    <w:rsid w:val="00C313B7"/>
    <w:rsid w:val="00C411B4"/>
    <w:rsid w:val="00C424F3"/>
    <w:rsid w:val="00C47FEB"/>
    <w:rsid w:val="00C51C67"/>
    <w:rsid w:val="00C52B6B"/>
    <w:rsid w:val="00C5389E"/>
    <w:rsid w:val="00C55D40"/>
    <w:rsid w:val="00C56D4B"/>
    <w:rsid w:val="00C76D73"/>
    <w:rsid w:val="00C824AC"/>
    <w:rsid w:val="00C83DA5"/>
    <w:rsid w:val="00C86D0C"/>
    <w:rsid w:val="00C87D89"/>
    <w:rsid w:val="00C93436"/>
    <w:rsid w:val="00C96D72"/>
    <w:rsid w:val="00C97C04"/>
    <w:rsid w:val="00CA0139"/>
    <w:rsid w:val="00CA1194"/>
    <w:rsid w:val="00CA2143"/>
    <w:rsid w:val="00CA415D"/>
    <w:rsid w:val="00CB2A42"/>
    <w:rsid w:val="00CC124E"/>
    <w:rsid w:val="00CC21AD"/>
    <w:rsid w:val="00CC7192"/>
    <w:rsid w:val="00CD0AA3"/>
    <w:rsid w:val="00CD248E"/>
    <w:rsid w:val="00CD3737"/>
    <w:rsid w:val="00CE0C1B"/>
    <w:rsid w:val="00CE46E1"/>
    <w:rsid w:val="00CE7E6C"/>
    <w:rsid w:val="00CF01B0"/>
    <w:rsid w:val="00CF0364"/>
    <w:rsid w:val="00CF1E02"/>
    <w:rsid w:val="00CF2406"/>
    <w:rsid w:val="00CF3090"/>
    <w:rsid w:val="00D07F8A"/>
    <w:rsid w:val="00D10E53"/>
    <w:rsid w:val="00D135DF"/>
    <w:rsid w:val="00D218B3"/>
    <w:rsid w:val="00D219CC"/>
    <w:rsid w:val="00D25342"/>
    <w:rsid w:val="00D41F14"/>
    <w:rsid w:val="00D50229"/>
    <w:rsid w:val="00D529CD"/>
    <w:rsid w:val="00D5619B"/>
    <w:rsid w:val="00D61BB2"/>
    <w:rsid w:val="00D647A2"/>
    <w:rsid w:val="00D72BD6"/>
    <w:rsid w:val="00D75738"/>
    <w:rsid w:val="00D86A33"/>
    <w:rsid w:val="00D90A6B"/>
    <w:rsid w:val="00D94166"/>
    <w:rsid w:val="00D9695B"/>
    <w:rsid w:val="00DA1760"/>
    <w:rsid w:val="00DA3588"/>
    <w:rsid w:val="00DA4B43"/>
    <w:rsid w:val="00DA5818"/>
    <w:rsid w:val="00DA59D9"/>
    <w:rsid w:val="00DA765A"/>
    <w:rsid w:val="00DB4EC5"/>
    <w:rsid w:val="00DB63D3"/>
    <w:rsid w:val="00DB67FD"/>
    <w:rsid w:val="00DC22B3"/>
    <w:rsid w:val="00DD2F96"/>
    <w:rsid w:val="00DD33C0"/>
    <w:rsid w:val="00DD68CD"/>
    <w:rsid w:val="00DE6A9D"/>
    <w:rsid w:val="00DF334E"/>
    <w:rsid w:val="00DF5F9E"/>
    <w:rsid w:val="00E058C1"/>
    <w:rsid w:val="00E0683E"/>
    <w:rsid w:val="00E2664F"/>
    <w:rsid w:val="00E27602"/>
    <w:rsid w:val="00E400B5"/>
    <w:rsid w:val="00E548E5"/>
    <w:rsid w:val="00E54A1D"/>
    <w:rsid w:val="00E55C16"/>
    <w:rsid w:val="00E61B1D"/>
    <w:rsid w:val="00E63F24"/>
    <w:rsid w:val="00E7014B"/>
    <w:rsid w:val="00E73478"/>
    <w:rsid w:val="00E804AA"/>
    <w:rsid w:val="00E80D38"/>
    <w:rsid w:val="00E83396"/>
    <w:rsid w:val="00E8707F"/>
    <w:rsid w:val="00E92107"/>
    <w:rsid w:val="00E95BAB"/>
    <w:rsid w:val="00E968D8"/>
    <w:rsid w:val="00E976B6"/>
    <w:rsid w:val="00EA159B"/>
    <w:rsid w:val="00EA3542"/>
    <w:rsid w:val="00EA3CD4"/>
    <w:rsid w:val="00EC0023"/>
    <w:rsid w:val="00EC0884"/>
    <w:rsid w:val="00EC5080"/>
    <w:rsid w:val="00ED2586"/>
    <w:rsid w:val="00ED4606"/>
    <w:rsid w:val="00EF0F68"/>
    <w:rsid w:val="00EF24E9"/>
    <w:rsid w:val="00EF5DFF"/>
    <w:rsid w:val="00F07666"/>
    <w:rsid w:val="00F07E4B"/>
    <w:rsid w:val="00F20D66"/>
    <w:rsid w:val="00F35381"/>
    <w:rsid w:val="00F445FA"/>
    <w:rsid w:val="00F50F03"/>
    <w:rsid w:val="00F54966"/>
    <w:rsid w:val="00F61EEE"/>
    <w:rsid w:val="00F6200D"/>
    <w:rsid w:val="00F759AB"/>
    <w:rsid w:val="00F76EC2"/>
    <w:rsid w:val="00F861B0"/>
    <w:rsid w:val="00F87C80"/>
    <w:rsid w:val="00F9068A"/>
    <w:rsid w:val="00F943B9"/>
    <w:rsid w:val="00F97B2D"/>
    <w:rsid w:val="00FA0518"/>
    <w:rsid w:val="00FA6123"/>
    <w:rsid w:val="00FB50C6"/>
    <w:rsid w:val="00FB6800"/>
    <w:rsid w:val="00FC0BC6"/>
    <w:rsid w:val="00FD24ED"/>
    <w:rsid w:val="00FD3466"/>
    <w:rsid w:val="00FD4144"/>
    <w:rsid w:val="00FD5818"/>
    <w:rsid w:val="00FD5C6E"/>
    <w:rsid w:val="00FE1C00"/>
    <w:rsid w:val="00FE1C01"/>
    <w:rsid w:val="00FE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354"/>
    <w:rPr>
      <w:rFonts w:ascii="Arial" w:hAnsi="Arial"/>
      <w:sz w:val="24"/>
    </w:rPr>
  </w:style>
  <w:style w:type="paragraph" w:styleId="1">
    <w:name w:val="heading 1"/>
    <w:basedOn w:val="a"/>
    <w:next w:val="a"/>
    <w:qFormat/>
    <w:rsid w:val="00E548E5"/>
    <w:pPr>
      <w:keepNext/>
      <w:spacing w:line="360" w:lineRule="auto"/>
      <w:outlineLvl w:val="0"/>
    </w:pPr>
    <w:rPr>
      <w:b/>
      <w:bCs/>
      <w:sz w:val="20"/>
    </w:rPr>
  </w:style>
  <w:style w:type="paragraph" w:styleId="2">
    <w:name w:val="heading 2"/>
    <w:basedOn w:val="a"/>
    <w:next w:val="a"/>
    <w:qFormat/>
    <w:rsid w:val="00E548E5"/>
    <w:pPr>
      <w:keepNext/>
      <w:jc w:val="center"/>
      <w:outlineLvl w:val="1"/>
    </w:pPr>
    <w:rPr>
      <w:b/>
      <w:bCs/>
      <w:sz w:val="32"/>
    </w:rPr>
  </w:style>
  <w:style w:type="paragraph" w:styleId="3">
    <w:name w:val="heading 3"/>
    <w:basedOn w:val="a"/>
    <w:next w:val="a"/>
    <w:qFormat/>
    <w:rsid w:val="00E548E5"/>
    <w:pPr>
      <w:keepNext/>
      <w:jc w:val="both"/>
      <w:outlineLvl w:val="2"/>
    </w:pPr>
    <w:rPr>
      <w:b/>
      <w:iCs/>
    </w:rPr>
  </w:style>
  <w:style w:type="paragraph" w:styleId="4">
    <w:name w:val="heading 4"/>
    <w:basedOn w:val="a"/>
    <w:next w:val="a"/>
    <w:qFormat/>
    <w:rsid w:val="00E548E5"/>
    <w:pPr>
      <w:keepNext/>
      <w:jc w:val="center"/>
      <w:outlineLvl w:val="3"/>
    </w:pPr>
    <w:rPr>
      <w:b/>
    </w:rPr>
  </w:style>
  <w:style w:type="paragraph" w:styleId="5">
    <w:name w:val="heading 5"/>
    <w:basedOn w:val="a"/>
    <w:next w:val="a"/>
    <w:qFormat/>
    <w:rsid w:val="00E548E5"/>
    <w:pPr>
      <w:keepNext/>
      <w:outlineLvl w:val="4"/>
    </w:pPr>
    <w:rPr>
      <w:b/>
      <w:sz w:val="28"/>
    </w:rPr>
  </w:style>
  <w:style w:type="paragraph" w:styleId="6">
    <w:name w:val="heading 6"/>
    <w:basedOn w:val="a"/>
    <w:next w:val="a"/>
    <w:qFormat/>
    <w:rsid w:val="00E548E5"/>
    <w:pPr>
      <w:keepNext/>
      <w:tabs>
        <w:tab w:val="left" w:pos="6840"/>
      </w:tabs>
      <w:spacing w:line="360" w:lineRule="auto"/>
      <w:jc w:val="both"/>
      <w:outlineLvl w:val="5"/>
    </w:pPr>
    <w:rPr>
      <w:b/>
      <w:sz w:val="28"/>
    </w:rPr>
  </w:style>
  <w:style w:type="paragraph" w:styleId="7">
    <w:name w:val="heading 7"/>
    <w:basedOn w:val="a"/>
    <w:next w:val="a"/>
    <w:qFormat/>
    <w:rsid w:val="00E548E5"/>
    <w:pPr>
      <w:keepNext/>
      <w:tabs>
        <w:tab w:val="left" w:pos="6663"/>
      </w:tabs>
      <w:jc w:val="both"/>
      <w:outlineLvl w:val="6"/>
    </w:pPr>
    <w:rPr>
      <w:b/>
      <w:sz w:val="20"/>
    </w:rPr>
  </w:style>
  <w:style w:type="paragraph" w:styleId="8">
    <w:name w:val="heading 8"/>
    <w:basedOn w:val="a"/>
    <w:next w:val="a"/>
    <w:qFormat/>
    <w:rsid w:val="00E548E5"/>
    <w:pPr>
      <w:keepNext/>
      <w:spacing w:line="360" w:lineRule="auto"/>
      <w:ind w:right="176" w:firstLine="540"/>
      <w:outlineLvl w:val="7"/>
    </w:pPr>
    <w:rPr>
      <w:b/>
      <w:bCs/>
      <w:i/>
      <w:iCs/>
    </w:rPr>
  </w:style>
  <w:style w:type="paragraph" w:styleId="9">
    <w:name w:val="heading 9"/>
    <w:basedOn w:val="a"/>
    <w:next w:val="a"/>
    <w:qFormat/>
    <w:rsid w:val="00E548E5"/>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E548E5"/>
    <w:pPr>
      <w:jc w:val="center"/>
    </w:pPr>
    <w:rPr>
      <w:b/>
      <w:sz w:val="20"/>
    </w:rPr>
  </w:style>
  <w:style w:type="paragraph" w:styleId="a3">
    <w:name w:val="Body Text"/>
    <w:basedOn w:val="a"/>
    <w:rsid w:val="00E548E5"/>
    <w:pPr>
      <w:spacing w:line="360" w:lineRule="auto"/>
      <w:jc w:val="both"/>
    </w:pPr>
  </w:style>
  <w:style w:type="paragraph" w:styleId="a4">
    <w:name w:val="Body Text Indent"/>
    <w:basedOn w:val="a"/>
    <w:rsid w:val="00E548E5"/>
    <w:pPr>
      <w:ind w:firstLine="360"/>
      <w:jc w:val="both"/>
    </w:pPr>
    <w:rPr>
      <w:bCs/>
    </w:rPr>
  </w:style>
  <w:style w:type="paragraph" w:styleId="22">
    <w:name w:val="Body Text Indent 2"/>
    <w:basedOn w:val="a"/>
    <w:rsid w:val="00E548E5"/>
    <w:pPr>
      <w:ind w:left="708"/>
      <w:jc w:val="both"/>
    </w:pPr>
    <w:rPr>
      <w:bCs/>
    </w:rPr>
  </w:style>
  <w:style w:type="paragraph" w:styleId="a5">
    <w:name w:val="Balloon Text"/>
    <w:basedOn w:val="a"/>
    <w:semiHidden/>
    <w:rsid w:val="00E548E5"/>
    <w:rPr>
      <w:rFonts w:ascii="Tahoma" w:hAnsi="Tahoma" w:cs="Tahoma"/>
      <w:sz w:val="16"/>
      <w:szCs w:val="16"/>
    </w:rPr>
  </w:style>
  <w:style w:type="paragraph" w:styleId="30">
    <w:name w:val="Body Text 3"/>
    <w:basedOn w:val="a"/>
    <w:rsid w:val="00E548E5"/>
    <w:pPr>
      <w:spacing w:after="120"/>
    </w:pPr>
    <w:rPr>
      <w:sz w:val="16"/>
      <w:szCs w:val="16"/>
    </w:rPr>
  </w:style>
  <w:style w:type="paragraph" w:styleId="a6">
    <w:name w:val="header"/>
    <w:basedOn w:val="a"/>
    <w:rsid w:val="00E548E5"/>
    <w:pPr>
      <w:tabs>
        <w:tab w:val="center" w:pos="4677"/>
        <w:tab w:val="right" w:pos="9355"/>
      </w:tabs>
    </w:pPr>
  </w:style>
  <w:style w:type="character" w:customStyle="1" w:styleId="10">
    <w:name w:val="Знак Знак1"/>
    <w:basedOn w:val="a0"/>
    <w:rsid w:val="00E548E5"/>
    <w:rPr>
      <w:sz w:val="24"/>
      <w:szCs w:val="24"/>
    </w:rPr>
  </w:style>
  <w:style w:type="paragraph" w:styleId="a7">
    <w:name w:val="footer"/>
    <w:basedOn w:val="a"/>
    <w:link w:val="a8"/>
    <w:uiPriority w:val="99"/>
    <w:rsid w:val="00E548E5"/>
    <w:pPr>
      <w:tabs>
        <w:tab w:val="center" w:pos="4677"/>
        <w:tab w:val="right" w:pos="9355"/>
      </w:tabs>
    </w:pPr>
  </w:style>
  <w:style w:type="character" w:customStyle="1" w:styleId="a9">
    <w:name w:val="Знак Знак"/>
    <w:basedOn w:val="a0"/>
    <w:rsid w:val="00E548E5"/>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0">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paragraph" w:customStyle="1" w:styleId="formattext">
    <w:name w:val="formattext"/>
    <w:basedOn w:val="a"/>
    <w:rsid w:val="00752A6C"/>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35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0">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511481552">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40FFE3-98BE-4C22-8DE5-A6CED4087B05}" type="doc">
      <dgm:prSet loTypeId="urn:microsoft.com/office/officeart/2005/8/layout/lProcess2" loCatId="relationship" qsTypeId="urn:microsoft.com/office/officeart/2005/8/quickstyle/simple5" qsCatId="simple" csTypeId="urn:microsoft.com/office/officeart/2005/8/colors/accent1_2" csCatId="accent1" phldr="1"/>
      <dgm:spPr/>
      <dgm:t>
        <a:bodyPr/>
        <a:lstStyle/>
        <a:p>
          <a:endParaRPr lang="ru-RU"/>
        </a:p>
      </dgm:t>
    </dgm:pt>
    <dgm:pt modelId="{2E707CF8-BC62-4A50-8075-14D6F69997B3}">
      <dgm:prSet phldrT="[Текст]" custT="1"/>
      <dgm:spPr/>
      <dgm:t>
        <a:bodyPr anchor="t"/>
        <a:lstStyle/>
        <a:p>
          <a:r>
            <a:rPr lang="ru-RU" sz="1100" b="1">
              <a:latin typeface="Times New Roman" pitchFamily="18" charset="0"/>
              <a:cs typeface="Times New Roman" pitchFamily="18" charset="0"/>
            </a:rPr>
            <a:t>Цель программы </a:t>
          </a:r>
        </a:p>
      </dgm:t>
    </dgm:pt>
    <dgm:pt modelId="{17B14DAD-179B-4BA1-A64F-038FC0A9F18C}" type="parTrans" cxnId="{347913EA-6326-4A80-9E16-E7D8F96446AD}">
      <dgm:prSet/>
      <dgm:spPr/>
      <dgm:t>
        <a:bodyPr/>
        <a:lstStyle/>
        <a:p>
          <a:endParaRPr lang="ru-RU"/>
        </a:p>
      </dgm:t>
    </dgm:pt>
    <dgm:pt modelId="{AB18B255-AB88-4D56-B477-D865D816019F}" type="sibTrans" cxnId="{347913EA-6326-4A80-9E16-E7D8F96446AD}">
      <dgm:prSet/>
      <dgm:spPr/>
      <dgm:t>
        <a:bodyPr/>
        <a:lstStyle/>
        <a:p>
          <a:endParaRPr lang="ru-RU"/>
        </a:p>
      </dgm:t>
    </dgm:pt>
    <dgm:pt modelId="{11D35919-69B4-42FC-BE33-A5DB9207993C}">
      <dgm:prSet phldrT="[Текст]" custT="1"/>
      <dgm:spPr/>
      <dgm:t>
        <a:bodyPr/>
        <a:lstStyle/>
        <a:p>
          <a:r>
            <a:rPr lang="ru-RU" sz="1000">
              <a:latin typeface="Times New Roman" pitchFamily="18" charset="0"/>
              <a:cs typeface="Times New Roman" pitchFamily="18" charset="0"/>
            </a:rPr>
            <a:t>Обеспечение соответствия технического состояния объектов муниципальной собственности МО «Город Удачный» строительным и техническим нормам и правилам</a:t>
          </a:r>
          <a:r>
            <a:rPr lang="ru-RU" sz="1000"/>
            <a:t> </a:t>
          </a:r>
        </a:p>
      </dgm:t>
    </dgm:pt>
    <dgm:pt modelId="{7B3B1A14-033B-4D8A-8F37-59B432A8DFAC}" type="parTrans" cxnId="{F069D5C2-5694-4A8D-BAB3-A0CF894CC534}">
      <dgm:prSet/>
      <dgm:spPr/>
      <dgm:t>
        <a:bodyPr/>
        <a:lstStyle/>
        <a:p>
          <a:endParaRPr lang="ru-RU"/>
        </a:p>
      </dgm:t>
    </dgm:pt>
    <dgm:pt modelId="{2620CC97-8B18-4AF5-A55C-9EF8FDD94BF6}" type="sibTrans" cxnId="{F069D5C2-5694-4A8D-BAB3-A0CF894CC534}">
      <dgm:prSet/>
      <dgm:spPr/>
      <dgm:t>
        <a:bodyPr/>
        <a:lstStyle/>
        <a:p>
          <a:endParaRPr lang="ru-RU"/>
        </a:p>
      </dgm:t>
    </dgm:pt>
    <dgm:pt modelId="{25774869-C030-432B-A53C-5DF39C02D775}">
      <dgm:prSet phldrT="[Текст]" custT="1"/>
      <dgm:spPr/>
      <dgm:t>
        <a:bodyPr anchor="t"/>
        <a:lstStyle/>
        <a:p>
          <a:r>
            <a:rPr lang="ru-RU" sz="1100" b="1">
              <a:latin typeface="Times New Roman" pitchFamily="18" charset="0"/>
              <a:cs typeface="Times New Roman" pitchFamily="18" charset="0"/>
            </a:rPr>
            <a:t>Задачи программы</a:t>
          </a:r>
        </a:p>
      </dgm:t>
    </dgm:pt>
    <dgm:pt modelId="{8FD389C1-0C2A-48B2-B033-CAF1F668A57A}" type="parTrans" cxnId="{D7FAC1D2-97D8-4B46-955F-C1C27169B29F}">
      <dgm:prSet/>
      <dgm:spPr/>
      <dgm:t>
        <a:bodyPr/>
        <a:lstStyle/>
        <a:p>
          <a:endParaRPr lang="ru-RU"/>
        </a:p>
      </dgm:t>
    </dgm:pt>
    <dgm:pt modelId="{DFFCD600-B82B-4FF1-8AF8-151DBE916C72}" type="sibTrans" cxnId="{D7FAC1D2-97D8-4B46-955F-C1C27169B29F}">
      <dgm:prSet/>
      <dgm:spPr/>
      <dgm:t>
        <a:bodyPr/>
        <a:lstStyle/>
        <a:p>
          <a:endParaRPr lang="ru-RU"/>
        </a:p>
      </dgm:t>
    </dgm:pt>
    <dgm:pt modelId="{BC95EB94-7966-4FDE-9EC2-E0F0DABECC12}">
      <dgm:prSet phldrT="[Текст]" custT="1"/>
      <dgm:spPr/>
      <dgm:t>
        <a:bodyPr anchor="t"/>
        <a:lstStyle/>
        <a:p>
          <a:pPr algn="l"/>
          <a:r>
            <a:rPr lang="ru-RU" sz="1000">
              <a:latin typeface="Times New Roman" pitchFamily="18" charset="0"/>
              <a:cs typeface="Times New Roman" pitchFamily="18" charset="0"/>
            </a:rPr>
            <a:t>Улучшение технических характеристик объектов муниципальной собственности, путем проведения капитальных и текущих ремонтов;</a:t>
          </a:r>
        </a:p>
      </dgm:t>
    </dgm:pt>
    <dgm:pt modelId="{DEA12DCE-26ED-4756-AA37-E3165F838766}" type="parTrans" cxnId="{34BB2CF1-32C8-4408-BD5E-3331367ADAD1}">
      <dgm:prSet/>
      <dgm:spPr/>
      <dgm:t>
        <a:bodyPr/>
        <a:lstStyle/>
        <a:p>
          <a:endParaRPr lang="ru-RU"/>
        </a:p>
      </dgm:t>
    </dgm:pt>
    <dgm:pt modelId="{E2AD32F7-6394-44A5-AC0C-1F12CC947237}" type="sibTrans" cxnId="{34BB2CF1-32C8-4408-BD5E-3331367ADAD1}">
      <dgm:prSet/>
      <dgm:spPr/>
      <dgm:t>
        <a:bodyPr/>
        <a:lstStyle/>
        <a:p>
          <a:endParaRPr lang="ru-RU"/>
        </a:p>
      </dgm:t>
    </dgm:pt>
    <dgm:pt modelId="{AADAAAC2-62D0-480D-8BCF-E4D2C44DCACD}">
      <dgm:prSet phldrT="[Текст]" custT="1"/>
      <dgm:spPr/>
      <dgm:t>
        <a:bodyPr anchor="t"/>
        <a:lstStyle/>
        <a:p>
          <a:r>
            <a:rPr lang="ru-RU" sz="1100" b="1">
              <a:latin typeface="Times New Roman" pitchFamily="18" charset="0"/>
              <a:cs typeface="Times New Roman" pitchFamily="18" charset="0"/>
            </a:rPr>
            <a:t>Мероприятия программы</a:t>
          </a:r>
        </a:p>
      </dgm:t>
    </dgm:pt>
    <dgm:pt modelId="{7834785B-89EB-492C-AA3E-DCCB15A22765}" type="parTrans" cxnId="{C42B7B46-65A7-4FA0-9AF6-22AA6067A62F}">
      <dgm:prSet/>
      <dgm:spPr/>
      <dgm:t>
        <a:bodyPr/>
        <a:lstStyle/>
        <a:p>
          <a:endParaRPr lang="ru-RU"/>
        </a:p>
      </dgm:t>
    </dgm:pt>
    <dgm:pt modelId="{F1C800AC-759B-4B9D-AF8A-88D9CA50303E}" type="sibTrans" cxnId="{C42B7B46-65A7-4FA0-9AF6-22AA6067A62F}">
      <dgm:prSet/>
      <dgm:spPr/>
      <dgm:t>
        <a:bodyPr/>
        <a:lstStyle/>
        <a:p>
          <a:endParaRPr lang="ru-RU"/>
        </a:p>
      </dgm:t>
    </dgm:pt>
    <dgm:pt modelId="{9EDC0D0B-EB0B-42D6-9915-5E31C884A9D9}">
      <dgm:prSet phldrT="[Текст]" custT="1"/>
      <dgm:spPr/>
      <dgm:t>
        <a:bodyPr anchor="t"/>
        <a:lstStyle/>
        <a:p>
          <a:pPr algn="l">
            <a:lnSpc>
              <a:spcPct val="100000"/>
            </a:lnSpc>
            <a:spcAft>
              <a:spcPts val="0"/>
            </a:spcAft>
          </a:pPr>
          <a:r>
            <a:rPr lang="ru-RU" sz="1000">
              <a:latin typeface="Times New Roman" pitchFamily="18" charset="0"/>
              <a:cs typeface="Times New Roman" pitchFamily="18" charset="0"/>
            </a:rPr>
            <a:t>Разработка ПСД на проведение ремонтных работ</a:t>
          </a:r>
        </a:p>
      </dgm:t>
    </dgm:pt>
    <dgm:pt modelId="{D1766E15-F54D-42BC-94D5-4B9593EC79F1}" type="parTrans" cxnId="{E1D4018D-1BA8-4A6B-BA8A-8278AE0A1FE9}">
      <dgm:prSet/>
      <dgm:spPr/>
      <dgm:t>
        <a:bodyPr/>
        <a:lstStyle/>
        <a:p>
          <a:endParaRPr lang="ru-RU"/>
        </a:p>
      </dgm:t>
    </dgm:pt>
    <dgm:pt modelId="{66C6A733-5AA0-43DE-A015-7D4A354BA445}" type="sibTrans" cxnId="{E1D4018D-1BA8-4A6B-BA8A-8278AE0A1FE9}">
      <dgm:prSet/>
      <dgm:spPr/>
      <dgm:t>
        <a:bodyPr/>
        <a:lstStyle/>
        <a:p>
          <a:endParaRPr lang="ru-RU"/>
        </a:p>
      </dgm:t>
    </dgm:pt>
    <dgm:pt modelId="{6241AEDE-D9E2-44A0-98B3-EB08EFE0BD9F}">
      <dgm:prSet custT="1"/>
      <dgm:spPr/>
      <dgm:t>
        <a:bodyPr anchor="t"/>
        <a:lstStyle/>
        <a:p>
          <a:pPr algn="l"/>
          <a:r>
            <a:rPr lang="ru-RU" sz="1000">
              <a:latin typeface="Times New Roman" pitchFamily="18" charset="0"/>
              <a:cs typeface="Times New Roman" pitchFamily="18" charset="0"/>
            </a:rPr>
            <a:t>Предотвращение дальнейшего ветшания и разрушения зданий, продление сроков службы конструктивных элементов;</a:t>
          </a:r>
        </a:p>
      </dgm:t>
    </dgm:pt>
    <dgm:pt modelId="{A6CC6AF0-E775-4C69-826E-BC2CB12FECD9}" type="parTrans" cxnId="{6A59D350-9352-4A12-8620-389B5C0DB9E5}">
      <dgm:prSet/>
      <dgm:spPr/>
      <dgm:t>
        <a:bodyPr/>
        <a:lstStyle/>
        <a:p>
          <a:endParaRPr lang="ru-RU"/>
        </a:p>
      </dgm:t>
    </dgm:pt>
    <dgm:pt modelId="{1BEF5966-8893-4816-ADE2-853AF46C036E}" type="sibTrans" cxnId="{6A59D350-9352-4A12-8620-389B5C0DB9E5}">
      <dgm:prSet/>
      <dgm:spPr/>
      <dgm:t>
        <a:bodyPr/>
        <a:lstStyle/>
        <a:p>
          <a:endParaRPr lang="ru-RU"/>
        </a:p>
      </dgm:t>
    </dgm:pt>
    <dgm:pt modelId="{78915596-3040-46AA-9E90-56D84A1CF8C9}">
      <dgm:prSet custT="1"/>
      <dgm:spPr/>
      <dgm:t>
        <a:bodyPr anchor="t"/>
        <a:lstStyle/>
        <a:p>
          <a:pPr algn="l"/>
          <a:r>
            <a:rPr lang="ru-RU" sz="1000">
              <a:latin typeface="Times New Roman" pitchFamily="18" charset="0"/>
              <a:cs typeface="Times New Roman" pitchFamily="18" charset="0"/>
            </a:rPr>
            <a:t>Обеспечение соблюдения санитарных и технических норм;</a:t>
          </a:r>
        </a:p>
      </dgm:t>
    </dgm:pt>
    <dgm:pt modelId="{579B62AF-343F-4A3E-A338-4552BF781703}" type="parTrans" cxnId="{A31B95A1-CC08-4D82-AD6D-285470D9CB83}">
      <dgm:prSet/>
      <dgm:spPr/>
      <dgm:t>
        <a:bodyPr/>
        <a:lstStyle/>
        <a:p>
          <a:endParaRPr lang="ru-RU"/>
        </a:p>
      </dgm:t>
    </dgm:pt>
    <dgm:pt modelId="{1CACB2E9-AC3A-4854-9E17-96776650D686}" type="sibTrans" cxnId="{A31B95A1-CC08-4D82-AD6D-285470D9CB83}">
      <dgm:prSet/>
      <dgm:spPr/>
      <dgm:t>
        <a:bodyPr/>
        <a:lstStyle/>
        <a:p>
          <a:endParaRPr lang="ru-RU"/>
        </a:p>
      </dgm:t>
    </dgm:pt>
    <dgm:pt modelId="{D788A4DC-F4C4-493C-A052-90180F2ECB1C}">
      <dgm:prSet custT="1"/>
      <dgm:spPr/>
      <dgm:t>
        <a:bodyPr anchor="t"/>
        <a:lstStyle/>
        <a:p>
          <a:pPr algn="l"/>
          <a:r>
            <a:rPr lang="ru-RU" sz="1000">
              <a:latin typeface="Times New Roman" pitchFamily="18" charset="0"/>
              <a:cs typeface="Times New Roman" pitchFamily="18" charset="0"/>
            </a:rPr>
            <a:t>Исключение аварийных ситуаций на объектах;</a:t>
          </a:r>
        </a:p>
      </dgm:t>
    </dgm:pt>
    <dgm:pt modelId="{F76C9848-CEA2-4D42-9745-C0CC10B7A9FF}" type="parTrans" cxnId="{7A9B1026-42A0-486F-8161-D0AA9C4FE016}">
      <dgm:prSet/>
      <dgm:spPr/>
      <dgm:t>
        <a:bodyPr/>
        <a:lstStyle/>
        <a:p>
          <a:endParaRPr lang="ru-RU"/>
        </a:p>
      </dgm:t>
    </dgm:pt>
    <dgm:pt modelId="{1C248415-60E1-45EB-98AB-327068D5A3CB}" type="sibTrans" cxnId="{7A9B1026-42A0-486F-8161-D0AA9C4FE016}">
      <dgm:prSet/>
      <dgm:spPr/>
      <dgm:t>
        <a:bodyPr/>
        <a:lstStyle/>
        <a:p>
          <a:endParaRPr lang="ru-RU"/>
        </a:p>
      </dgm:t>
    </dgm:pt>
    <dgm:pt modelId="{FD287FE3-70AD-4BB9-AFDE-BC17B41E0D88}">
      <dgm:prSet custT="1"/>
      <dgm:spPr/>
      <dgm:t>
        <a:bodyPr anchor="t"/>
        <a:lstStyle/>
        <a:p>
          <a:pPr algn="l"/>
          <a:r>
            <a:rPr lang="ru-RU" sz="1000">
              <a:latin typeface="Times New Roman" pitchFamily="18" charset="0"/>
              <a:cs typeface="Times New Roman" pitchFamily="18" charset="0"/>
            </a:rPr>
            <a:t>Обеспечение безопасности и комфорта пребывания людей на объектах муниципальной собственности;</a:t>
          </a:r>
        </a:p>
      </dgm:t>
    </dgm:pt>
    <dgm:pt modelId="{06105CBB-08FE-481A-9842-518FB3DED265}" type="parTrans" cxnId="{E3FCF3BF-F8AD-41EE-830A-4DA99ADD3DB0}">
      <dgm:prSet/>
      <dgm:spPr/>
      <dgm:t>
        <a:bodyPr/>
        <a:lstStyle/>
        <a:p>
          <a:endParaRPr lang="ru-RU"/>
        </a:p>
      </dgm:t>
    </dgm:pt>
    <dgm:pt modelId="{285C267C-6479-4A74-A143-8B36759525F7}" type="sibTrans" cxnId="{E3FCF3BF-F8AD-41EE-830A-4DA99ADD3DB0}">
      <dgm:prSet/>
      <dgm:spPr/>
      <dgm:t>
        <a:bodyPr/>
        <a:lstStyle/>
        <a:p>
          <a:endParaRPr lang="ru-RU"/>
        </a:p>
      </dgm:t>
    </dgm:pt>
    <dgm:pt modelId="{E20A68D6-AFF5-4CB5-980F-3E6F4719D1D3}">
      <dgm:prSet custT="1"/>
      <dgm:spPr/>
      <dgm:t>
        <a:bodyPr anchor="t"/>
        <a:lstStyle/>
        <a:p>
          <a:pPr algn="l"/>
          <a:r>
            <a:rPr lang="ru-RU" sz="1000">
              <a:latin typeface="Times New Roman" pitchFamily="18" charset="0"/>
              <a:cs typeface="Times New Roman" pitchFamily="18" charset="0"/>
            </a:rPr>
            <a:t>Улучшение внешнего облика объектов муниципальной собственности.</a:t>
          </a:r>
        </a:p>
      </dgm:t>
    </dgm:pt>
    <dgm:pt modelId="{0673CFF8-AC88-4FE8-B71F-01BEB2FD1CF8}" type="parTrans" cxnId="{22846353-0C7C-41E1-87D7-5F4EF2F75BE8}">
      <dgm:prSet/>
      <dgm:spPr/>
      <dgm:t>
        <a:bodyPr/>
        <a:lstStyle/>
        <a:p>
          <a:endParaRPr lang="ru-RU"/>
        </a:p>
      </dgm:t>
    </dgm:pt>
    <dgm:pt modelId="{89CDC259-D874-4533-8ED7-8AC4F39385BD}" type="sibTrans" cxnId="{22846353-0C7C-41E1-87D7-5F4EF2F75BE8}">
      <dgm:prSet/>
      <dgm:spPr/>
      <dgm:t>
        <a:bodyPr/>
        <a:lstStyle/>
        <a:p>
          <a:endParaRPr lang="ru-RU"/>
        </a:p>
      </dgm:t>
    </dgm:pt>
    <dgm:pt modelId="{FC823D9D-087A-4EEF-919F-21BCEDF53DB9}">
      <dgm:prSet custT="1"/>
      <dgm:spPr/>
      <dgm:t>
        <a:bodyPr anchor="t"/>
        <a:lstStyle/>
        <a:p>
          <a:pPr algn="l"/>
          <a:r>
            <a:rPr lang="ru-RU" sz="1000">
              <a:latin typeface="Times New Roman" pitchFamily="18" charset="0"/>
              <a:cs typeface="Times New Roman" pitchFamily="18" charset="0"/>
            </a:rPr>
            <a:t>Содержание объектов муниципального имущества.</a:t>
          </a:r>
        </a:p>
      </dgm:t>
    </dgm:pt>
    <dgm:pt modelId="{66912093-EBD2-4FC8-9501-27CCC7D7C85D}" type="parTrans" cxnId="{A87DEEA6-9297-48D9-9E9B-74304F7192E9}">
      <dgm:prSet/>
      <dgm:spPr/>
      <dgm:t>
        <a:bodyPr/>
        <a:lstStyle/>
        <a:p>
          <a:endParaRPr lang="ru-RU"/>
        </a:p>
      </dgm:t>
    </dgm:pt>
    <dgm:pt modelId="{F88FE107-3237-4281-8084-D8685EDA5474}" type="sibTrans" cxnId="{A87DEEA6-9297-48D9-9E9B-74304F7192E9}">
      <dgm:prSet/>
      <dgm:spPr/>
      <dgm:t>
        <a:bodyPr/>
        <a:lstStyle/>
        <a:p>
          <a:endParaRPr lang="ru-RU"/>
        </a:p>
      </dgm:t>
    </dgm:pt>
    <dgm:pt modelId="{65C6B5D6-FE0E-4659-9541-20F04223F393}">
      <dgm:prSet phldrT="[Текст]" custT="1"/>
      <dgm:spPr/>
      <dgm:t>
        <a:bodyPr anchor="t"/>
        <a:lstStyle/>
        <a:p>
          <a:pPr algn="l">
            <a:lnSpc>
              <a:spcPct val="100000"/>
            </a:lnSpc>
            <a:spcAft>
              <a:spcPts val="0"/>
            </a:spcAft>
          </a:pPr>
          <a:r>
            <a:rPr lang="ru-RU" sz="1000">
              <a:latin typeface="Times New Roman" pitchFamily="18" charset="0"/>
              <a:cs typeface="Times New Roman" pitchFamily="18" charset="0"/>
            </a:rPr>
            <a:t>Проведение обследования технического и инженерного состояния строительных конструкций и всех инженерных систем, вкл. фундамент зданий</a:t>
          </a:r>
        </a:p>
      </dgm:t>
    </dgm:pt>
    <dgm:pt modelId="{BADBA793-0451-45F2-8751-895FA9DAA633}" type="parTrans" cxnId="{6D8BC15B-8D6E-4E5E-A0CA-304DC84AB74B}">
      <dgm:prSet/>
      <dgm:spPr/>
      <dgm:t>
        <a:bodyPr/>
        <a:lstStyle/>
        <a:p>
          <a:endParaRPr lang="ru-RU"/>
        </a:p>
      </dgm:t>
    </dgm:pt>
    <dgm:pt modelId="{AB83CE61-D016-4408-B123-E49F81A90920}" type="sibTrans" cxnId="{6D8BC15B-8D6E-4E5E-A0CA-304DC84AB74B}">
      <dgm:prSet/>
      <dgm:spPr/>
      <dgm:t>
        <a:bodyPr/>
        <a:lstStyle/>
        <a:p>
          <a:endParaRPr lang="ru-RU"/>
        </a:p>
      </dgm:t>
    </dgm:pt>
    <dgm:pt modelId="{BA877A29-C371-45B2-A078-980ED81D5802}">
      <dgm:prSet phldrT="[Текст]" custT="1"/>
      <dgm:spPr/>
      <dgm:t>
        <a:bodyPr anchor="t"/>
        <a:lstStyle/>
        <a:p>
          <a:pPr algn="l">
            <a:lnSpc>
              <a:spcPct val="100000"/>
            </a:lnSpc>
            <a:spcAft>
              <a:spcPts val="0"/>
            </a:spcAft>
          </a:pPr>
          <a:r>
            <a:rPr lang="ru-RU" sz="1000">
              <a:latin typeface="Times New Roman" pitchFamily="18" charset="0"/>
              <a:cs typeface="Times New Roman" pitchFamily="18" charset="0"/>
            </a:rPr>
            <a:t>Мерзлотный надзор</a:t>
          </a:r>
        </a:p>
      </dgm:t>
    </dgm:pt>
    <dgm:pt modelId="{89BB6243-5453-426F-B952-E7A2B25788F7}" type="parTrans" cxnId="{B7B55399-D3D3-4DB4-A5F8-7332EA822749}">
      <dgm:prSet/>
      <dgm:spPr/>
      <dgm:t>
        <a:bodyPr/>
        <a:lstStyle/>
        <a:p>
          <a:endParaRPr lang="ru-RU"/>
        </a:p>
      </dgm:t>
    </dgm:pt>
    <dgm:pt modelId="{1386BE9D-A61F-42A3-BCDC-CE2ABCA043EE}" type="sibTrans" cxnId="{B7B55399-D3D3-4DB4-A5F8-7332EA822749}">
      <dgm:prSet/>
      <dgm:spPr/>
      <dgm:t>
        <a:bodyPr/>
        <a:lstStyle/>
        <a:p>
          <a:endParaRPr lang="ru-RU"/>
        </a:p>
      </dgm:t>
    </dgm:pt>
    <dgm:pt modelId="{3D92E17D-0432-4C5E-B76A-2FC9F58F6132}">
      <dgm:prSet phldrT="[Текст]" custT="1"/>
      <dgm:spPr/>
      <dgm:t>
        <a:bodyPr anchor="t"/>
        <a:lstStyle/>
        <a:p>
          <a:pPr algn="l">
            <a:lnSpc>
              <a:spcPct val="100000"/>
            </a:lnSpc>
            <a:spcAft>
              <a:spcPts val="0"/>
            </a:spcAft>
          </a:pPr>
          <a:r>
            <a:rPr lang="ru-RU" sz="1000">
              <a:latin typeface="Times New Roman" pitchFamily="18" charset="0"/>
              <a:cs typeface="Times New Roman" pitchFamily="18" charset="0"/>
            </a:rPr>
            <a:t>Устройство и ремонт отмоски </a:t>
          </a:r>
        </a:p>
      </dgm:t>
    </dgm:pt>
    <dgm:pt modelId="{7482C6E5-2439-407D-A1EE-6719F0AC0A8D}" type="parTrans" cxnId="{63C6004C-7B91-4F73-B033-9D08BFA960AF}">
      <dgm:prSet/>
      <dgm:spPr/>
      <dgm:t>
        <a:bodyPr/>
        <a:lstStyle/>
        <a:p>
          <a:endParaRPr lang="ru-RU"/>
        </a:p>
      </dgm:t>
    </dgm:pt>
    <dgm:pt modelId="{75BF5637-5737-4025-8553-7DE5B2C5A1CF}" type="sibTrans" cxnId="{63C6004C-7B91-4F73-B033-9D08BFA960AF}">
      <dgm:prSet/>
      <dgm:spPr/>
      <dgm:t>
        <a:bodyPr/>
        <a:lstStyle/>
        <a:p>
          <a:endParaRPr lang="ru-RU"/>
        </a:p>
      </dgm:t>
    </dgm:pt>
    <dgm:pt modelId="{1AB47D47-32F7-44DF-A351-E17EBAEB2A72}">
      <dgm:prSet custT="1"/>
      <dgm:spPr/>
      <dgm:t>
        <a:bodyPr anchor="t"/>
        <a:lstStyle/>
        <a:p>
          <a:pPr algn="l">
            <a:lnSpc>
              <a:spcPct val="100000"/>
            </a:lnSpc>
            <a:spcAft>
              <a:spcPts val="0"/>
            </a:spcAft>
          </a:pPr>
          <a:r>
            <a:rPr lang="ru-RU" sz="1000">
              <a:latin typeface="Times New Roman" pitchFamily="18" charset="0"/>
              <a:cs typeface="Times New Roman" pitchFamily="18" charset="0"/>
            </a:rPr>
            <a:t>Усиление свай</a:t>
          </a:r>
        </a:p>
      </dgm:t>
    </dgm:pt>
    <dgm:pt modelId="{F24B7A36-A923-4842-8D33-4DDBC1234D6B}" type="parTrans" cxnId="{D7EF752A-D833-4C7A-BDCD-5E0ACB25160E}">
      <dgm:prSet/>
      <dgm:spPr/>
      <dgm:t>
        <a:bodyPr/>
        <a:lstStyle/>
        <a:p>
          <a:endParaRPr lang="ru-RU"/>
        </a:p>
      </dgm:t>
    </dgm:pt>
    <dgm:pt modelId="{D092B6AC-8143-45C7-83DE-42DE2134053C}" type="sibTrans" cxnId="{D7EF752A-D833-4C7A-BDCD-5E0ACB25160E}">
      <dgm:prSet/>
      <dgm:spPr/>
      <dgm:t>
        <a:bodyPr/>
        <a:lstStyle/>
        <a:p>
          <a:endParaRPr lang="ru-RU"/>
        </a:p>
      </dgm:t>
    </dgm:pt>
    <dgm:pt modelId="{4E7E7F8F-999F-43E9-8318-62AFF3111560}">
      <dgm:prSet custT="1"/>
      <dgm:spPr/>
      <dgm:t>
        <a:bodyPr anchor="t"/>
        <a:lstStyle/>
        <a:p>
          <a:pPr algn="l">
            <a:lnSpc>
              <a:spcPct val="100000"/>
            </a:lnSpc>
            <a:spcAft>
              <a:spcPts val="0"/>
            </a:spcAft>
          </a:pPr>
          <a:r>
            <a:rPr lang="ru-RU" sz="1000">
              <a:latin typeface="Times New Roman" pitchFamily="18" charset="0"/>
              <a:cs typeface="Times New Roman" pitchFamily="18" charset="0"/>
            </a:rPr>
            <a:t>Усиление фундаментных балок</a:t>
          </a:r>
        </a:p>
      </dgm:t>
    </dgm:pt>
    <dgm:pt modelId="{1C32943E-1211-4E1E-8078-8BB40A8FB429}" type="parTrans" cxnId="{44F25D6A-ABE6-4FB1-9F67-27732025F529}">
      <dgm:prSet/>
      <dgm:spPr/>
      <dgm:t>
        <a:bodyPr/>
        <a:lstStyle/>
        <a:p>
          <a:endParaRPr lang="ru-RU"/>
        </a:p>
      </dgm:t>
    </dgm:pt>
    <dgm:pt modelId="{E1C97882-0049-46C7-98BD-6D0FBB1BA1AF}" type="sibTrans" cxnId="{44F25D6A-ABE6-4FB1-9F67-27732025F529}">
      <dgm:prSet/>
      <dgm:spPr/>
      <dgm:t>
        <a:bodyPr/>
        <a:lstStyle/>
        <a:p>
          <a:endParaRPr lang="ru-RU"/>
        </a:p>
      </dgm:t>
    </dgm:pt>
    <dgm:pt modelId="{6461647E-726A-44A8-B024-4C6778CFE1C8}">
      <dgm:prSet custT="1"/>
      <dgm:spPr/>
      <dgm:t>
        <a:bodyPr anchor="t"/>
        <a:lstStyle/>
        <a:p>
          <a:pPr algn="l">
            <a:lnSpc>
              <a:spcPct val="100000"/>
            </a:lnSpc>
            <a:spcAft>
              <a:spcPts val="0"/>
            </a:spcAft>
          </a:pPr>
          <a:r>
            <a:rPr lang="ru-RU" sz="1000">
              <a:latin typeface="Times New Roman" pitchFamily="18" charset="0"/>
              <a:cs typeface="Times New Roman" pitchFamily="18" charset="0"/>
            </a:rPr>
            <a:t>Утепление стен</a:t>
          </a:r>
        </a:p>
      </dgm:t>
    </dgm:pt>
    <dgm:pt modelId="{BF19941C-EE11-4B50-B3A1-5FDBA9381556}" type="parTrans" cxnId="{BE12BE7D-0BE9-4108-94D9-F7AA3557E079}">
      <dgm:prSet/>
      <dgm:spPr/>
      <dgm:t>
        <a:bodyPr/>
        <a:lstStyle/>
        <a:p>
          <a:endParaRPr lang="ru-RU"/>
        </a:p>
      </dgm:t>
    </dgm:pt>
    <dgm:pt modelId="{8B466CC0-7C13-4A4D-8D7E-F8AF8A682570}" type="sibTrans" cxnId="{BE12BE7D-0BE9-4108-94D9-F7AA3557E079}">
      <dgm:prSet/>
      <dgm:spPr/>
      <dgm:t>
        <a:bodyPr/>
        <a:lstStyle/>
        <a:p>
          <a:endParaRPr lang="ru-RU"/>
        </a:p>
      </dgm:t>
    </dgm:pt>
    <dgm:pt modelId="{7139B2EE-29F3-405C-8671-2D1C11F83972}">
      <dgm:prSet custT="1"/>
      <dgm:spPr/>
      <dgm:t>
        <a:bodyPr anchor="t"/>
        <a:lstStyle/>
        <a:p>
          <a:pPr algn="l">
            <a:lnSpc>
              <a:spcPct val="100000"/>
            </a:lnSpc>
            <a:spcAft>
              <a:spcPts val="0"/>
            </a:spcAft>
          </a:pPr>
          <a:r>
            <a:rPr lang="ru-RU" sz="1000">
              <a:latin typeface="Times New Roman" pitchFamily="18" charset="0"/>
              <a:cs typeface="Times New Roman" pitchFamily="18" charset="0"/>
            </a:rPr>
            <a:t>Усиление внутренних стен и перегородок с трещинами </a:t>
          </a:r>
        </a:p>
      </dgm:t>
    </dgm:pt>
    <dgm:pt modelId="{C9203CE4-2C15-42E8-82AF-05F459119E4A}" type="parTrans" cxnId="{5DB13F7C-5C43-4611-8EF0-31A56F6DB1DB}">
      <dgm:prSet/>
      <dgm:spPr/>
      <dgm:t>
        <a:bodyPr/>
        <a:lstStyle/>
        <a:p>
          <a:endParaRPr lang="ru-RU"/>
        </a:p>
      </dgm:t>
    </dgm:pt>
    <dgm:pt modelId="{6AF0323E-8AE1-4ADF-B678-2955DCBBD3B0}" type="sibTrans" cxnId="{5DB13F7C-5C43-4611-8EF0-31A56F6DB1DB}">
      <dgm:prSet/>
      <dgm:spPr/>
      <dgm:t>
        <a:bodyPr/>
        <a:lstStyle/>
        <a:p>
          <a:endParaRPr lang="ru-RU"/>
        </a:p>
      </dgm:t>
    </dgm:pt>
    <dgm:pt modelId="{281D7250-F352-4E0A-8361-6ADD33BBBCF2}">
      <dgm:prSet custT="1"/>
      <dgm:spPr/>
      <dgm:t>
        <a:bodyPr anchor="t"/>
        <a:lstStyle/>
        <a:p>
          <a:pPr algn="l">
            <a:lnSpc>
              <a:spcPct val="100000"/>
            </a:lnSpc>
            <a:spcAft>
              <a:spcPts val="0"/>
            </a:spcAft>
          </a:pPr>
          <a:r>
            <a:rPr lang="ru-RU" sz="1000">
              <a:latin typeface="Times New Roman" pitchFamily="18" charset="0"/>
              <a:cs typeface="Times New Roman" pitchFamily="18" charset="0"/>
            </a:rPr>
            <a:t>Ремонт кровли</a:t>
          </a:r>
        </a:p>
      </dgm:t>
    </dgm:pt>
    <dgm:pt modelId="{E85D53BF-9CCC-439E-8925-CF47C6FC713B}" type="parTrans" cxnId="{E063003C-1230-437C-8984-C3BE8CEA388D}">
      <dgm:prSet/>
      <dgm:spPr/>
      <dgm:t>
        <a:bodyPr/>
        <a:lstStyle/>
        <a:p>
          <a:endParaRPr lang="ru-RU"/>
        </a:p>
      </dgm:t>
    </dgm:pt>
    <dgm:pt modelId="{8019E245-5AA8-44FA-8335-BAAFABF78927}" type="sibTrans" cxnId="{E063003C-1230-437C-8984-C3BE8CEA388D}">
      <dgm:prSet/>
      <dgm:spPr/>
      <dgm:t>
        <a:bodyPr/>
        <a:lstStyle/>
        <a:p>
          <a:endParaRPr lang="ru-RU"/>
        </a:p>
      </dgm:t>
    </dgm:pt>
    <dgm:pt modelId="{320896A8-CC30-4871-9B97-3889E4E1415F}">
      <dgm:prSet custT="1"/>
      <dgm:spPr/>
      <dgm:t>
        <a:bodyPr anchor="t"/>
        <a:lstStyle/>
        <a:p>
          <a:pPr>
            <a:lnSpc>
              <a:spcPct val="100000"/>
            </a:lnSpc>
            <a:spcAft>
              <a:spcPts val="0"/>
            </a:spcAft>
          </a:pPr>
          <a:r>
            <a:rPr lang="ru-RU" sz="1000">
              <a:latin typeface="Times New Roman" pitchFamily="18" charset="0"/>
              <a:cs typeface="Times New Roman" pitchFamily="18" charset="0"/>
            </a:rPr>
            <a:t>Отношение количества муниципального имущества подлежащего ремонту, к общему числу муниципального имущества, предусмотренного программой</a:t>
          </a:r>
        </a:p>
      </dgm:t>
    </dgm:pt>
    <dgm:pt modelId="{B6198AE1-0716-46BA-8E04-4AF9EE5FF30B}" type="parTrans" cxnId="{69E2C30C-8474-4D1A-8FAE-DEDBCFEA86D8}">
      <dgm:prSet/>
      <dgm:spPr/>
      <dgm:t>
        <a:bodyPr/>
        <a:lstStyle/>
        <a:p>
          <a:endParaRPr lang="ru-RU"/>
        </a:p>
      </dgm:t>
    </dgm:pt>
    <dgm:pt modelId="{DB190888-5644-45C3-82A4-5C22F3B3D82F}" type="sibTrans" cxnId="{69E2C30C-8474-4D1A-8FAE-DEDBCFEA86D8}">
      <dgm:prSet/>
      <dgm:spPr/>
      <dgm:t>
        <a:bodyPr/>
        <a:lstStyle/>
        <a:p>
          <a:endParaRPr lang="ru-RU"/>
        </a:p>
      </dgm:t>
    </dgm:pt>
    <dgm:pt modelId="{254960B0-F5BF-4EFF-9A30-6842CE7249C4}">
      <dgm:prSet custT="1"/>
      <dgm:spPr/>
      <dgm:t>
        <a:bodyPr anchor="t"/>
        <a:lstStyle/>
        <a:p>
          <a:pPr>
            <a:lnSpc>
              <a:spcPct val="100000"/>
            </a:lnSpc>
            <a:spcAft>
              <a:spcPts val="0"/>
            </a:spcAft>
          </a:pPr>
          <a:r>
            <a:rPr lang="ru-RU" sz="1000">
              <a:latin typeface="Times New Roman" pitchFamily="18" charset="0"/>
              <a:cs typeface="Times New Roman" pitchFamily="18" charset="0"/>
            </a:rPr>
            <a:t>Доля выполненных мероприятий по разработке ПСД (по требуемому направлению) муниципальных объектов, к плановому показателю предусмотренному программой </a:t>
          </a:r>
        </a:p>
      </dgm:t>
    </dgm:pt>
    <dgm:pt modelId="{0C06886C-440E-4891-AC20-27A59416C087}" type="parTrans" cxnId="{D188C8F6-99B5-4F4D-B3FB-06444DF87D83}">
      <dgm:prSet/>
      <dgm:spPr/>
      <dgm:t>
        <a:bodyPr/>
        <a:lstStyle/>
        <a:p>
          <a:endParaRPr lang="ru-RU"/>
        </a:p>
      </dgm:t>
    </dgm:pt>
    <dgm:pt modelId="{FCAB659D-A86D-4F18-B954-C4B9184AB7EB}" type="sibTrans" cxnId="{D188C8F6-99B5-4F4D-B3FB-06444DF87D83}">
      <dgm:prSet/>
      <dgm:spPr/>
      <dgm:t>
        <a:bodyPr/>
        <a:lstStyle/>
        <a:p>
          <a:endParaRPr lang="ru-RU"/>
        </a:p>
      </dgm:t>
    </dgm:pt>
    <dgm:pt modelId="{C6D7E07D-8E71-4327-8332-25FAC839E6FC}">
      <dgm:prSet custT="1"/>
      <dgm:spPr/>
      <dgm:t>
        <a:bodyPr anchor="t"/>
        <a:lstStyle/>
        <a:p>
          <a:pPr>
            <a:lnSpc>
              <a:spcPct val="100000"/>
            </a:lnSpc>
            <a:spcAft>
              <a:spcPts val="0"/>
            </a:spcAft>
          </a:pPr>
          <a:r>
            <a:rPr lang="ru-RU" sz="800">
              <a:latin typeface="Times New Roman" pitchFamily="18" charset="0"/>
              <a:cs typeface="Times New Roman" pitchFamily="18" charset="0"/>
            </a:rPr>
            <a:t>Количество запланированных мероприятий в рамках проведения ремонта, в том числе капитального объектов МС, направленных на приведение данных объектов в состояние, отвечающее нормативно-техническим требованиям</a:t>
          </a:r>
        </a:p>
      </dgm:t>
    </dgm:pt>
    <dgm:pt modelId="{7AF681EC-AE43-4D4E-B0B5-F3B4213DFDA9}" type="parTrans" cxnId="{A9DC478F-5D22-4274-A4DB-D170EB82A972}">
      <dgm:prSet/>
      <dgm:spPr/>
      <dgm:t>
        <a:bodyPr/>
        <a:lstStyle/>
        <a:p>
          <a:endParaRPr lang="ru-RU"/>
        </a:p>
      </dgm:t>
    </dgm:pt>
    <dgm:pt modelId="{E36960B4-BFDB-4A03-9B76-3A86C4936F39}" type="sibTrans" cxnId="{A9DC478F-5D22-4274-A4DB-D170EB82A972}">
      <dgm:prSet/>
      <dgm:spPr/>
      <dgm:t>
        <a:bodyPr/>
        <a:lstStyle/>
        <a:p>
          <a:endParaRPr lang="ru-RU"/>
        </a:p>
      </dgm:t>
    </dgm:pt>
    <dgm:pt modelId="{C55794F5-80AF-4897-B683-1057A456AEC4}">
      <dgm:prSet custT="1"/>
      <dgm:spPr/>
      <dgm:t>
        <a:bodyPr anchor="t"/>
        <a:lstStyle/>
        <a:p>
          <a:pPr>
            <a:lnSpc>
              <a:spcPct val="100000"/>
            </a:lnSpc>
            <a:spcAft>
              <a:spcPts val="0"/>
            </a:spcAft>
          </a:pPr>
          <a:r>
            <a:rPr lang="ru-RU" sz="900">
              <a:latin typeface="Times New Roman" pitchFamily="18" charset="0"/>
              <a:cs typeface="Times New Roman" pitchFamily="18" charset="0"/>
            </a:rPr>
            <a:t>Доля выполненных мероприятий на объектах административных зданий (проведен капитальный и текущий ремонт) за текущий год, от запланированного количества на период 2022-2026 гг.</a:t>
          </a:r>
        </a:p>
      </dgm:t>
    </dgm:pt>
    <dgm:pt modelId="{BC9CFD1C-A714-429F-BE92-1F4AFB670276}" type="parTrans" cxnId="{9D762C0E-175D-422C-A6ED-86FABB825E2A}">
      <dgm:prSet/>
      <dgm:spPr/>
      <dgm:t>
        <a:bodyPr/>
        <a:lstStyle/>
        <a:p>
          <a:endParaRPr lang="ru-RU"/>
        </a:p>
      </dgm:t>
    </dgm:pt>
    <dgm:pt modelId="{5A733DCB-DE64-401A-B1FE-5B8073BADA8B}" type="sibTrans" cxnId="{9D762C0E-175D-422C-A6ED-86FABB825E2A}">
      <dgm:prSet/>
      <dgm:spPr/>
      <dgm:t>
        <a:bodyPr/>
        <a:lstStyle/>
        <a:p>
          <a:endParaRPr lang="ru-RU"/>
        </a:p>
      </dgm:t>
    </dgm:pt>
    <dgm:pt modelId="{2D0252EC-4CC5-4CAF-813F-E6D36A805D35}">
      <dgm:prSet custT="1"/>
      <dgm:spPr/>
      <dgm:t>
        <a:bodyPr anchor="t"/>
        <a:lstStyle/>
        <a:p>
          <a:pPr algn="l">
            <a:lnSpc>
              <a:spcPct val="100000"/>
            </a:lnSpc>
            <a:spcAft>
              <a:spcPts val="0"/>
            </a:spcAft>
          </a:pPr>
          <a:r>
            <a:rPr lang="ru-RU" sz="1000">
              <a:latin typeface="Times New Roman" pitchFamily="18" charset="0"/>
              <a:cs typeface="Times New Roman" pitchFamily="18" charset="0"/>
            </a:rPr>
            <a:t> Капитальный и текущий ремонт сетей электроснабжения</a:t>
          </a:r>
        </a:p>
      </dgm:t>
    </dgm:pt>
    <dgm:pt modelId="{4989503C-D610-436E-B3A9-497685FA60AD}" type="parTrans" cxnId="{6F71EBE8-D7FB-4F83-9F9A-3647F83EAE50}">
      <dgm:prSet/>
      <dgm:spPr/>
      <dgm:t>
        <a:bodyPr/>
        <a:lstStyle/>
        <a:p>
          <a:endParaRPr lang="ru-RU"/>
        </a:p>
      </dgm:t>
    </dgm:pt>
    <dgm:pt modelId="{539272DF-A961-4444-8C5C-992B556D7676}" type="sibTrans" cxnId="{6F71EBE8-D7FB-4F83-9F9A-3647F83EAE50}">
      <dgm:prSet/>
      <dgm:spPr/>
      <dgm:t>
        <a:bodyPr/>
        <a:lstStyle/>
        <a:p>
          <a:endParaRPr lang="ru-RU"/>
        </a:p>
      </dgm:t>
    </dgm:pt>
    <dgm:pt modelId="{6DC0CE76-101A-4CBA-B653-E95CB1EAED0F}">
      <dgm:prSet custT="1"/>
      <dgm:spPr/>
      <dgm:t>
        <a:bodyPr anchor="t"/>
        <a:lstStyle/>
        <a:p>
          <a:pPr algn="l">
            <a:lnSpc>
              <a:spcPct val="100000"/>
            </a:lnSpc>
            <a:spcAft>
              <a:spcPts val="0"/>
            </a:spcAft>
          </a:pPr>
          <a:r>
            <a:rPr lang="ru-RU" sz="1000">
              <a:latin typeface="Times New Roman" pitchFamily="18" charset="0"/>
              <a:cs typeface="Times New Roman" pitchFamily="18" charset="0"/>
            </a:rPr>
            <a:t>Капитальный и текущий ремонт сетей ТВСиК</a:t>
          </a:r>
        </a:p>
      </dgm:t>
    </dgm:pt>
    <dgm:pt modelId="{163F0BB5-39E7-4F1B-B07D-6D6B69237860}" type="parTrans" cxnId="{482D203E-B742-47A1-81E7-26753E9362C9}">
      <dgm:prSet/>
      <dgm:spPr/>
      <dgm:t>
        <a:bodyPr/>
        <a:lstStyle/>
        <a:p>
          <a:endParaRPr lang="ru-RU"/>
        </a:p>
      </dgm:t>
    </dgm:pt>
    <dgm:pt modelId="{15AEE4A1-98E8-4442-B35B-017B1A1F00FE}" type="sibTrans" cxnId="{482D203E-B742-47A1-81E7-26753E9362C9}">
      <dgm:prSet/>
      <dgm:spPr/>
      <dgm:t>
        <a:bodyPr/>
        <a:lstStyle/>
        <a:p>
          <a:endParaRPr lang="ru-RU"/>
        </a:p>
      </dgm:t>
    </dgm:pt>
    <dgm:pt modelId="{AA37A5CE-7DAC-486B-8DDF-EE866513A233}">
      <dgm:prSet custT="1"/>
      <dgm:spPr/>
      <dgm:t>
        <a:bodyPr anchor="t"/>
        <a:lstStyle/>
        <a:p>
          <a:pPr>
            <a:lnSpc>
              <a:spcPct val="100000"/>
            </a:lnSpc>
            <a:spcAft>
              <a:spcPts val="0"/>
            </a:spcAft>
          </a:pPr>
          <a:r>
            <a:rPr lang="ru-RU" sz="1100" b="1">
              <a:latin typeface="Times New Roman" pitchFamily="18" charset="0"/>
              <a:ea typeface="+mn-ea"/>
              <a:cs typeface="Times New Roman" pitchFamily="18" charset="0"/>
            </a:rPr>
            <a:t>Результат: значения целевых индикаторов</a:t>
          </a:r>
          <a:endParaRPr lang="ru-RU" sz="1100" b="1">
            <a:latin typeface="Times New Roman" pitchFamily="18" charset="0"/>
            <a:cs typeface="Times New Roman" pitchFamily="18" charset="0"/>
          </a:endParaRPr>
        </a:p>
      </dgm:t>
    </dgm:pt>
    <dgm:pt modelId="{487C40D8-80A2-468C-AFD3-CEDEFEC5679E}" type="sibTrans" cxnId="{AC97B10F-D6A7-41F6-BD87-5C353622832D}">
      <dgm:prSet/>
      <dgm:spPr/>
      <dgm:t>
        <a:bodyPr/>
        <a:lstStyle/>
        <a:p>
          <a:endParaRPr lang="ru-RU"/>
        </a:p>
      </dgm:t>
    </dgm:pt>
    <dgm:pt modelId="{BCAB6DFB-8864-418E-B1E6-6089BBB1F195}" type="parTrans" cxnId="{AC97B10F-D6A7-41F6-BD87-5C353622832D}">
      <dgm:prSet/>
      <dgm:spPr/>
      <dgm:t>
        <a:bodyPr/>
        <a:lstStyle/>
        <a:p>
          <a:endParaRPr lang="ru-RU"/>
        </a:p>
      </dgm:t>
    </dgm:pt>
    <dgm:pt modelId="{DB9E7D21-396F-4B6D-9333-6D3A7AE3B7BD}">
      <dgm:prSet/>
      <dgm:spPr/>
      <dgm:t>
        <a:bodyPr/>
        <a:lstStyle/>
        <a:p>
          <a:endParaRPr lang="ru-RU"/>
        </a:p>
      </dgm:t>
    </dgm:pt>
    <dgm:pt modelId="{7237939D-4CD2-41D6-B3DD-C16F725DED78}" type="parTrans" cxnId="{C3F332D5-1A32-419A-BED6-1473C8753297}">
      <dgm:prSet/>
      <dgm:spPr/>
      <dgm:t>
        <a:bodyPr/>
        <a:lstStyle/>
        <a:p>
          <a:endParaRPr lang="ru-RU"/>
        </a:p>
      </dgm:t>
    </dgm:pt>
    <dgm:pt modelId="{8E2997B2-4005-417E-9983-752685EAA902}" type="sibTrans" cxnId="{C3F332D5-1A32-419A-BED6-1473C8753297}">
      <dgm:prSet/>
      <dgm:spPr/>
      <dgm:t>
        <a:bodyPr/>
        <a:lstStyle/>
        <a:p>
          <a:endParaRPr lang="ru-RU"/>
        </a:p>
      </dgm:t>
    </dgm:pt>
    <dgm:pt modelId="{FEED0A01-5F45-488F-8430-B2CB37B60585}" type="pres">
      <dgm:prSet presAssocID="{0640FFE3-98BE-4C22-8DE5-A6CED4087B05}" presName="theList" presStyleCnt="0">
        <dgm:presLayoutVars>
          <dgm:dir/>
          <dgm:animLvl val="lvl"/>
          <dgm:resizeHandles val="exact"/>
        </dgm:presLayoutVars>
      </dgm:prSet>
      <dgm:spPr/>
      <dgm:t>
        <a:bodyPr/>
        <a:lstStyle/>
        <a:p>
          <a:endParaRPr lang="ru-RU"/>
        </a:p>
      </dgm:t>
    </dgm:pt>
    <dgm:pt modelId="{A920E38B-E371-4411-8D5E-64EBBFF5F4A4}" type="pres">
      <dgm:prSet presAssocID="{2E707CF8-BC62-4A50-8075-14D6F69997B3}" presName="compNode" presStyleCnt="0"/>
      <dgm:spPr/>
      <dgm:t>
        <a:bodyPr/>
        <a:lstStyle/>
        <a:p>
          <a:endParaRPr lang="ru-RU"/>
        </a:p>
      </dgm:t>
    </dgm:pt>
    <dgm:pt modelId="{AE3BB96C-62D0-491B-8A2E-42B10F6DAF91}" type="pres">
      <dgm:prSet presAssocID="{2E707CF8-BC62-4A50-8075-14D6F69997B3}" presName="aNode" presStyleLbl="bgShp" presStyleIdx="0" presStyleCnt="4" custScaleY="81349" custLinFactNeighborX="1456" custLinFactNeighborY="-12520"/>
      <dgm:spPr/>
      <dgm:t>
        <a:bodyPr/>
        <a:lstStyle/>
        <a:p>
          <a:endParaRPr lang="ru-RU"/>
        </a:p>
      </dgm:t>
    </dgm:pt>
    <dgm:pt modelId="{54054ED4-7B6C-46CF-A5A7-A7914CB5A0E9}" type="pres">
      <dgm:prSet presAssocID="{2E707CF8-BC62-4A50-8075-14D6F69997B3}" presName="textNode" presStyleLbl="bgShp" presStyleIdx="0" presStyleCnt="4"/>
      <dgm:spPr/>
      <dgm:t>
        <a:bodyPr/>
        <a:lstStyle/>
        <a:p>
          <a:endParaRPr lang="ru-RU"/>
        </a:p>
      </dgm:t>
    </dgm:pt>
    <dgm:pt modelId="{DF3DDC7A-0A21-4433-A3C2-A0D690CB492F}" type="pres">
      <dgm:prSet presAssocID="{2E707CF8-BC62-4A50-8075-14D6F69997B3}" presName="compChildNode" presStyleCnt="0"/>
      <dgm:spPr/>
      <dgm:t>
        <a:bodyPr/>
        <a:lstStyle/>
        <a:p>
          <a:endParaRPr lang="ru-RU"/>
        </a:p>
      </dgm:t>
    </dgm:pt>
    <dgm:pt modelId="{1568E838-59B0-4344-9710-65A8E6C6D784}" type="pres">
      <dgm:prSet presAssocID="{2E707CF8-BC62-4A50-8075-14D6F69997B3}" presName="theInnerList" presStyleCnt="0"/>
      <dgm:spPr/>
      <dgm:t>
        <a:bodyPr/>
        <a:lstStyle/>
        <a:p>
          <a:endParaRPr lang="ru-RU"/>
        </a:p>
      </dgm:t>
    </dgm:pt>
    <dgm:pt modelId="{F0E8B024-4C6B-4B11-BC19-653A78300FC7}" type="pres">
      <dgm:prSet presAssocID="{11D35919-69B4-42FC-BE33-A5DB9207993C}" presName="childNode" presStyleLbl="node1" presStyleIdx="0" presStyleCnt="24" custLinFactY="-35650" custLinFactNeighborX="925" custLinFactNeighborY="-100000">
        <dgm:presLayoutVars>
          <dgm:bulletEnabled val="1"/>
        </dgm:presLayoutVars>
      </dgm:prSet>
      <dgm:spPr/>
      <dgm:t>
        <a:bodyPr/>
        <a:lstStyle/>
        <a:p>
          <a:endParaRPr lang="ru-RU"/>
        </a:p>
      </dgm:t>
    </dgm:pt>
    <dgm:pt modelId="{97C6C0D7-9EBE-4026-8E81-45197F1C52B2}" type="pres">
      <dgm:prSet presAssocID="{11D35919-69B4-42FC-BE33-A5DB9207993C}" presName="aSpace2" presStyleCnt="0"/>
      <dgm:spPr/>
    </dgm:pt>
    <dgm:pt modelId="{D4D7463F-A5D2-455F-BC80-393B70D6BD5D}" type="pres">
      <dgm:prSet presAssocID="{DB9E7D21-396F-4B6D-9333-6D3A7AE3B7BD}" presName="childNode" presStyleLbl="node1" presStyleIdx="1" presStyleCnt="24" custLinFactY="-31457" custLinFactNeighborX="8188" custLinFactNeighborY="-100000">
        <dgm:presLayoutVars>
          <dgm:bulletEnabled val="1"/>
        </dgm:presLayoutVars>
      </dgm:prSet>
      <dgm:spPr>
        <a:prstGeom prst="rightArrow">
          <a:avLst/>
        </a:prstGeom>
      </dgm:spPr>
      <dgm:t>
        <a:bodyPr/>
        <a:lstStyle/>
        <a:p>
          <a:endParaRPr lang="ru-RU"/>
        </a:p>
      </dgm:t>
    </dgm:pt>
    <dgm:pt modelId="{4BDF764D-D257-4152-AB0E-82CD19359694}" type="pres">
      <dgm:prSet presAssocID="{2E707CF8-BC62-4A50-8075-14D6F69997B3}" presName="aSpace" presStyleCnt="0"/>
      <dgm:spPr/>
      <dgm:t>
        <a:bodyPr/>
        <a:lstStyle/>
        <a:p>
          <a:endParaRPr lang="ru-RU"/>
        </a:p>
      </dgm:t>
    </dgm:pt>
    <dgm:pt modelId="{4ACC88F5-DF3C-40A3-80EC-4543B60CB22F}" type="pres">
      <dgm:prSet presAssocID="{25774869-C030-432B-A53C-5DF39C02D775}" presName="compNode" presStyleCnt="0"/>
      <dgm:spPr/>
      <dgm:t>
        <a:bodyPr/>
        <a:lstStyle/>
        <a:p>
          <a:endParaRPr lang="ru-RU"/>
        </a:p>
      </dgm:t>
    </dgm:pt>
    <dgm:pt modelId="{60C01196-BFFA-4119-B1C5-FA8EC321749A}" type="pres">
      <dgm:prSet presAssocID="{25774869-C030-432B-A53C-5DF39C02D775}" presName="aNode" presStyleLbl="bgShp" presStyleIdx="1" presStyleCnt="4" custScaleY="81349" custLinFactNeighborX="2326" custLinFactNeighborY="-13217"/>
      <dgm:spPr/>
      <dgm:t>
        <a:bodyPr/>
        <a:lstStyle/>
        <a:p>
          <a:endParaRPr lang="ru-RU"/>
        </a:p>
      </dgm:t>
    </dgm:pt>
    <dgm:pt modelId="{F6CEB576-8B24-425E-999E-32E3553BB02F}" type="pres">
      <dgm:prSet presAssocID="{25774869-C030-432B-A53C-5DF39C02D775}" presName="textNode" presStyleLbl="bgShp" presStyleIdx="1" presStyleCnt="4"/>
      <dgm:spPr/>
      <dgm:t>
        <a:bodyPr/>
        <a:lstStyle/>
        <a:p>
          <a:endParaRPr lang="ru-RU"/>
        </a:p>
      </dgm:t>
    </dgm:pt>
    <dgm:pt modelId="{7046AA7E-044D-47E0-8E0C-450A3129201F}" type="pres">
      <dgm:prSet presAssocID="{25774869-C030-432B-A53C-5DF39C02D775}" presName="compChildNode" presStyleCnt="0"/>
      <dgm:spPr/>
      <dgm:t>
        <a:bodyPr/>
        <a:lstStyle/>
        <a:p>
          <a:endParaRPr lang="ru-RU"/>
        </a:p>
      </dgm:t>
    </dgm:pt>
    <dgm:pt modelId="{C0CC70DB-B5AE-40B6-9961-AB0886117AC2}" type="pres">
      <dgm:prSet presAssocID="{25774869-C030-432B-A53C-5DF39C02D775}" presName="theInnerList" presStyleCnt="0"/>
      <dgm:spPr/>
      <dgm:t>
        <a:bodyPr/>
        <a:lstStyle/>
        <a:p>
          <a:endParaRPr lang="ru-RU"/>
        </a:p>
      </dgm:t>
    </dgm:pt>
    <dgm:pt modelId="{88194832-F0C1-4679-9A9A-EAE757E517B4}" type="pres">
      <dgm:prSet presAssocID="{BC95EB94-7966-4FDE-9EC2-E0F0DABECC12}" presName="childNode" presStyleLbl="node1" presStyleIdx="2" presStyleCnt="24" custScaleX="111985" custScaleY="1073999" custLinFactY="-1207606" custLinFactNeighborX="837" custLinFactNeighborY="-1300000">
        <dgm:presLayoutVars>
          <dgm:bulletEnabled val="1"/>
        </dgm:presLayoutVars>
      </dgm:prSet>
      <dgm:spPr/>
      <dgm:t>
        <a:bodyPr/>
        <a:lstStyle/>
        <a:p>
          <a:endParaRPr lang="ru-RU"/>
        </a:p>
      </dgm:t>
    </dgm:pt>
    <dgm:pt modelId="{C798670F-C294-47BC-8862-7D6528A6D93D}" type="pres">
      <dgm:prSet presAssocID="{BC95EB94-7966-4FDE-9EC2-E0F0DABECC12}" presName="aSpace2" presStyleCnt="0"/>
      <dgm:spPr/>
      <dgm:t>
        <a:bodyPr/>
        <a:lstStyle/>
        <a:p>
          <a:endParaRPr lang="ru-RU"/>
        </a:p>
      </dgm:t>
    </dgm:pt>
    <dgm:pt modelId="{A44FF86B-911A-44F4-9845-7CE70F68453F}" type="pres">
      <dgm:prSet presAssocID="{6241AEDE-D9E2-44A0-98B3-EB08EFE0BD9F}" presName="childNode" presStyleLbl="node1" presStyleIdx="3" presStyleCnt="24" custScaleX="111377" custScaleY="795802" custLinFactY="-1185043" custLinFactNeighborX="-1126" custLinFactNeighborY="-1200000">
        <dgm:presLayoutVars>
          <dgm:bulletEnabled val="1"/>
        </dgm:presLayoutVars>
      </dgm:prSet>
      <dgm:spPr/>
      <dgm:t>
        <a:bodyPr/>
        <a:lstStyle/>
        <a:p>
          <a:endParaRPr lang="ru-RU"/>
        </a:p>
      </dgm:t>
    </dgm:pt>
    <dgm:pt modelId="{BEFF1E3C-A66D-469A-A7C1-51C4F6CB25B6}" type="pres">
      <dgm:prSet presAssocID="{6241AEDE-D9E2-44A0-98B3-EB08EFE0BD9F}" presName="aSpace2" presStyleCnt="0"/>
      <dgm:spPr/>
      <dgm:t>
        <a:bodyPr/>
        <a:lstStyle/>
        <a:p>
          <a:endParaRPr lang="ru-RU"/>
        </a:p>
      </dgm:t>
    </dgm:pt>
    <dgm:pt modelId="{32CE5A72-6578-4806-9080-7079C1774523}" type="pres">
      <dgm:prSet presAssocID="{78915596-3040-46AA-9E90-56D84A1CF8C9}" presName="childNode" presStyleLbl="node1" presStyleIdx="4" presStyleCnt="24" custScaleX="111764" custScaleY="449152" custLinFactY="-1100000" custLinFactNeighborX="-866" custLinFactNeighborY="-1171039">
        <dgm:presLayoutVars>
          <dgm:bulletEnabled val="1"/>
        </dgm:presLayoutVars>
      </dgm:prSet>
      <dgm:spPr/>
      <dgm:t>
        <a:bodyPr/>
        <a:lstStyle/>
        <a:p>
          <a:endParaRPr lang="ru-RU"/>
        </a:p>
      </dgm:t>
    </dgm:pt>
    <dgm:pt modelId="{491D5FD8-5A44-4FD1-AD7B-72D1DB3F5DB2}" type="pres">
      <dgm:prSet presAssocID="{78915596-3040-46AA-9E90-56D84A1CF8C9}" presName="aSpace2" presStyleCnt="0"/>
      <dgm:spPr/>
      <dgm:t>
        <a:bodyPr/>
        <a:lstStyle/>
        <a:p>
          <a:endParaRPr lang="ru-RU"/>
        </a:p>
      </dgm:t>
    </dgm:pt>
    <dgm:pt modelId="{C05C0D44-DA76-453B-B04F-664C6F3947E3}" type="pres">
      <dgm:prSet presAssocID="{D788A4DC-F4C4-493C-A052-90180F2ECB1C}" presName="childNode" presStyleLbl="node1" presStyleIdx="5" presStyleCnt="24" custScaleX="110613" custScaleY="478436" custLinFactY="-1013271" custLinFactNeighborX="-744" custLinFactNeighborY="-1100000">
        <dgm:presLayoutVars>
          <dgm:bulletEnabled val="1"/>
        </dgm:presLayoutVars>
      </dgm:prSet>
      <dgm:spPr/>
      <dgm:t>
        <a:bodyPr/>
        <a:lstStyle/>
        <a:p>
          <a:endParaRPr lang="ru-RU"/>
        </a:p>
      </dgm:t>
    </dgm:pt>
    <dgm:pt modelId="{A8DA240D-1D12-4E05-A864-37872D62FBA7}" type="pres">
      <dgm:prSet presAssocID="{D788A4DC-F4C4-493C-A052-90180F2ECB1C}" presName="aSpace2" presStyleCnt="0"/>
      <dgm:spPr/>
      <dgm:t>
        <a:bodyPr/>
        <a:lstStyle/>
        <a:p>
          <a:endParaRPr lang="ru-RU"/>
        </a:p>
      </dgm:t>
    </dgm:pt>
    <dgm:pt modelId="{AF4BC8DF-DAE3-4DF3-925E-0CE2EFC7F906}" type="pres">
      <dgm:prSet presAssocID="{FD287FE3-70AD-4BB9-AFDE-BC17B41E0D88}" presName="childNode" presStyleLbl="node1" presStyleIdx="6" presStyleCnt="24" custScaleX="110252" custScaleY="814816" custLinFactY="-955783" custLinFactNeighborX="-1017" custLinFactNeighborY="-1000000">
        <dgm:presLayoutVars>
          <dgm:bulletEnabled val="1"/>
        </dgm:presLayoutVars>
      </dgm:prSet>
      <dgm:spPr/>
      <dgm:t>
        <a:bodyPr/>
        <a:lstStyle/>
        <a:p>
          <a:endParaRPr lang="ru-RU"/>
        </a:p>
      </dgm:t>
    </dgm:pt>
    <dgm:pt modelId="{3F6A3E2D-E192-47E8-954B-4DB7A68D34E0}" type="pres">
      <dgm:prSet presAssocID="{FD287FE3-70AD-4BB9-AFDE-BC17B41E0D88}" presName="aSpace2" presStyleCnt="0"/>
      <dgm:spPr/>
      <dgm:t>
        <a:bodyPr/>
        <a:lstStyle/>
        <a:p>
          <a:endParaRPr lang="ru-RU"/>
        </a:p>
      </dgm:t>
    </dgm:pt>
    <dgm:pt modelId="{FA2817BB-490D-44A6-AE82-374D95BC0788}" type="pres">
      <dgm:prSet presAssocID="{E20A68D6-AFF5-4CB5-980F-3E6F4719D1D3}" presName="childNode" presStyleLbl="node1" presStyleIdx="7" presStyleCnt="24" custScaleX="112822" custScaleY="570334" custLinFactY="-846943" custLinFactNeighborX="-35" custLinFactNeighborY="-900000">
        <dgm:presLayoutVars>
          <dgm:bulletEnabled val="1"/>
        </dgm:presLayoutVars>
      </dgm:prSet>
      <dgm:spPr/>
      <dgm:t>
        <a:bodyPr/>
        <a:lstStyle/>
        <a:p>
          <a:endParaRPr lang="ru-RU"/>
        </a:p>
      </dgm:t>
    </dgm:pt>
    <dgm:pt modelId="{3C3C228C-6B03-497C-A4EB-29998BA4BDB1}" type="pres">
      <dgm:prSet presAssocID="{E20A68D6-AFF5-4CB5-980F-3E6F4719D1D3}" presName="aSpace2" presStyleCnt="0"/>
      <dgm:spPr/>
      <dgm:t>
        <a:bodyPr/>
        <a:lstStyle/>
        <a:p>
          <a:endParaRPr lang="ru-RU"/>
        </a:p>
      </dgm:t>
    </dgm:pt>
    <dgm:pt modelId="{781B8C2A-8EEA-4999-A800-D56ACBAD37BB}" type="pres">
      <dgm:prSet presAssocID="{FC823D9D-087A-4EEF-919F-21BCEDF53DB9}" presName="childNode" presStyleLbl="node1" presStyleIdx="8" presStyleCnt="24" custScaleY="451509" custLinFactY="-775351" custLinFactNeighborX="-4092" custLinFactNeighborY="-800000">
        <dgm:presLayoutVars>
          <dgm:bulletEnabled val="1"/>
        </dgm:presLayoutVars>
      </dgm:prSet>
      <dgm:spPr/>
      <dgm:t>
        <a:bodyPr/>
        <a:lstStyle/>
        <a:p>
          <a:endParaRPr lang="ru-RU"/>
        </a:p>
      </dgm:t>
    </dgm:pt>
    <dgm:pt modelId="{7C3B26F9-33A4-496C-8C44-067F12D65F8B}" type="pres">
      <dgm:prSet presAssocID="{25774869-C030-432B-A53C-5DF39C02D775}" presName="aSpace" presStyleCnt="0"/>
      <dgm:spPr/>
      <dgm:t>
        <a:bodyPr/>
        <a:lstStyle/>
        <a:p>
          <a:endParaRPr lang="ru-RU"/>
        </a:p>
      </dgm:t>
    </dgm:pt>
    <dgm:pt modelId="{76CB8248-EBE5-4F8A-BF44-6B2B1E3B086A}" type="pres">
      <dgm:prSet presAssocID="{AADAAAC2-62D0-480D-8BCF-E4D2C44DCACD}" presName="compNode" presStyleCnt="0"/>
      <dgm:spPr/>
      <dgm:t>
        <a:bodyPr/>
        <a:lstStyle/>
        <a:p>
          <a:endParaRPr lang="ru-RU"/>
        </a:p>
      </dgm:t>
    </dgm:pt>
    <dgm:pt modelId="{2D12CF08-27EA-4119-B7DF-168CA695C96F}" type="pres">
      <dgm:prSet presAssocID="{AADAAAC2-62D0-480D-8BCF-E4D2C44DCACD}" presName="aNode" presStyleLbl="bgShp" presStyleIdx="2" presStyleCnt="4" custScaleY="81349" custLinFactNeighborX="4191" custLinFactNeighborY="-7994"/>
      <dgm:spPr/>
      <dgm:t>
        <a:bodyPr/>
        <a:lstStyle/>
        <a:p>
          <a:endParaRPr lang="ru-RU"/>
        </a:p>
      </dgm:t>
    </dgm:pt>
    <dgm:pt modelId="{75187E15-E8AC-493D-9A9E-1AAF2A548646}" type="pres">
      <dgm:prSet presAssocID="{AADAAAC2-62D0-480D-8BCF-E4D2C44DCACD}" presName="textNode" presStyleLbl="bgShp" presStyleIdx="2" presStyleCnt="4"/>
      <dgm:spPr/>
      <dgm:t>
        <a:bodyPr/>
        <a:lstStyle/>
        <a:p>
          <a:endParaRPr lang="ru-RU"/>
        </a:p>
      </dgm:t>
    </dgm:pt>
    <dgm:pt modelId="{9752EFC3-B2C6-4002-BF34-30F139694771}" type="pres">
      <dgm:prSet presAssocID="{AADAAAC2-62D0-480D-8BCF-E4D2C44DCACD}" presName="compChildNode" presStyleCnt="0"/>
      <dgm:spPr/>
      <dgm:t>
        <a:bodyPr/>
        <a:lstStyle/>
        <a:p>
          <a:endParaRPr lang="ru-RU"/>
        </a:p>
      </dgm:t>
    </dgm:pt>
    <dgm:pt modelId="{20A7D1E6-E706-4005-BAC2-920F5E81CAAF}" type="pres">
      <dgm:prSet presAssocID="{AADAAAC2-62D0-480D-8BCF-E4D2C44DCACD}" presName="theInnerList" presStyleCnt="0"/>
      <dgm:spPr/>
      <dgm:t>
        <a:bodyPr/>
        <a:lstStyle/>
        <a:p>
          <a:endParaRPr lang="ru-RU"/>
        </a:p>
      </dgm:t>
    </dgm:pt>
    <dgm:pt modelId="{338D8068-7BF8-4E39-A5C4-C21834E6E66B}" type="pres">
      <dgm:prSet presAssocID="{9EDC0D0B-EB0B-42D6-9915-5E31C884A9D9}" presName="childNode" presStyleLbl="node1" presStyleIdx="9" presStyleCnt="24" custScaleX="109331" custScaleY="905854" custLinFactY="-3025017" custLinFactNeighborX="1127" custLinFactNeighborY="-3100000">
        <dgm:presLayoutVars>
          <dgm:bulletEnabled val="1"/>
        </dgm:presLayoutVars>
      </dgm:prSet>
      <dgm:spPr/>
      <dgm:t>
        <a:bodyPr/>
        <a:lstStyle/>
        <a:p>
          <a:endParaRPr lang="ru-RU"/>
        </a:p>
      </dgm:t>
    </dgm:pt>
    <dgm:pt modelId="{5AFC1FED-A584-4918-94BA-0C055C348A18}" type="pres">
      <dgm:prSet presAssocID="{9EDC0D0B-EB0B-42D6-9915-5E31C884A9D9}" presName="aSpace2" presStyleCnt="0"/>
      <dgm:spPr/>
      <dgm:t>
        <a:bodyPr/>
        <a:lstStyle/>
        <a:p>
          <a:endParaRPr lang="ru-RU"/>
        </a:p>
      </dgm:t>
    </dgm:pt>
    <dgm:pt modelId="{0FD0B24C-E981-4E2E-AD98-A593AFD2385B}" type="pres">
      <dgm:prSet presAssocID="{65C6B5D6-FE0E-4659-9541-20F04223F393}" presName="childNode" presStyleLbl="node1" presStyleIdx="10" presStyleCnt="24" custScaleX="130593" custScaleY="2000000" custLinFactY="-2737317" custLinFactNeighborX="4690" custLinFactNeighborY="-2800000">
        <dgm:presLayoutVars>
          <dgm:bulletEnabled val="1"/>
        </dgm:presLayoutVars>
      </dgm:prSet>
      <dgm:spPr/>
      <dgm:t>
        <a:bodyPr/>
        <a:lstStyle/>
        <a:p>
          <a:endParaRPr lang="ru-RU"/>
        </a:p>
      </dgm:t>
    </dgm:pt>
    <dgm:pt modelId="{6B4B8CCF-00A0-4AE3-A59B-BDDC2AF80D28}" type="pres">
      <dgm:prSet presAssocID="{65C6B5D6-FE0E-4659-9541-20F04223F393}" presName="aSpace2" presStyleCnt="0"/>
      <dgm:spPr/>
      <dgm:t>
        <a:bodyPr/>
        <a:lstStyle/>
        <a:p>
          <a:endParaRPr lang="ru-RU"/>
        </a:p>
      </dgm:t>
    </dgm:pt>
    <dgm:pt modelId="{9E8639DC-D981-45CA-9426-79656722E10B}" type="pres">
      <dgm:prSet presAssocID="{BA877A29-C371-45B2-A078-980ED81D5802}" presName="childNode" presStyleLbl="node1" presStyleIdx="11" presStyleCnt="24" custScaleX="111823" custScaleY="503872" custLinFactY="-2504988" custLinFactNeighborX="4402" custLinFactNeighborY="-2600000">
        <dgm:presLayoutVars>
          <dgm:bulletEnabled val="1"/>
        </dgm:presLayoutVars>
      </dgm:prSet>
      <dgm:spPr/>
      <dgm:t>
        <a:bodyPr/>
        <a:lstStyle/>
        <a:p>
          <a:endParaRPr lang="ru-RU"/>
        </a:p>
      </dgm:t>
    </dgm:pt>
    <dgm:pt modelId="{090360B4-22A2-4EF3-9E8A-82D8EE18B047}" type="pres">
      <dgm:prSet presAssocID="{BA877A29-C371-45B2-A078-980ED81D5802}" presName="aSpace2" presStyleCnt="0"/>
      <dgm:spPr/>
      <dgm:t>
        <a:bodyPr/>
        <a:lstStyle/>
        <a:p>
          <a:endParaRPr lang="ru-RU"/>
        </a:p>
      </dgm:t>
    </dgm:pt>
    <dgm:pt modelId="{BB400F18-B4FF-4DE1-AC74-9C3A92C5B2FF}" type="pres">
      <dgm:prSet presAssocID="{3D92E17D-0432-4C5E-B76A-2FC9F58F6132}" presName="childNode" presStyleLbl="node1" presStyleIdx="12" presStyleCnt="24" custScaleX="107209" custScaleY="657377" custLinFactY="-2400000" custLinFactNeighborX="2601" custLinFactNeighborY="-2420137">
        <dgm:presLayoutVars>
          <dgm:bulletEnabled val="1"/>
        </dgm:presLayoutVars>
      </dgm:prSet>
      <dgm:spPr/>
      <dgm:t>
        <a:bodyPr/>
        <a:lstStyle/>
        <a:p>
          <a:endParaRPr lang="ru-RU"/>
        </a:p>
      </dgm:t>
    </dgm:pt>
    <dgm:pt modelId="{D46669E8-349D-4E6A-B3E4-1DD425FF43F0}" type="pres">
      <dgm:prSet presAssocID="{3D92E17D-0432-4C5E-B76A-2FC9F58F6132}" presName="aSpace2" presStyleCnt="0"/>
      <dgm:spPr/>
      <dgm:t>
        <a:bodyPr/>
        <a:lstStyle/>
        <a:p>
          <a:endParaRPr lang="ru-RU"/>
        </a:p>
      </dgm:t>
    </dgm:pt>
    <dgm:pt modelId="{17819A07-C018-49C4-93F4-306FEA504A20}" type="pres">
      <dgm:prSet presAssocID="{1AB47D47-32F7-44DF-A351-E17EBAEB2A72}" presName="childNode" presStyleLbl="node1" presStyleIdx="13" presStyleCnt="24" custScaleX="108247" custScaleY="435363" custLinFactY="-2288471" custLinFactNeighborX="3940" custLinFactNeighborY="-2300000">
        <dgm:presLayoutVars>
          <dgm:bulletEnabled val="1"/>
        </dgm:presLayoutVars>
      </dgm:prSet>
      <dgm:spPr/>
      <dgm:t>
        <a:bodyPr/>
        <a:lstStyle/>
        <a:p>
          <a:endParaRPr lang="ru-RU"/>
        </a:p>
      </dgm:t>
    </dgm:pt>
    <dgm:pt modelId="{FDB77C77-DD9B-41AC-9EA8-58857F7006D9}" type="pres">
      <dgm:prSet presAssocID="{1AB47D47-32F7-44DF-A351-E17EBAEB2A72}" presName="aSpace2" presStyleCnt="0"/>
      <dgm:spPr/>
      <dgm:t>
        <a:bodyPr/>
        <a:lstStyle/>
        <a:p>
          <a:endParaRPr lang="ru-RU"/>
        </a:p>
      </dgm:t>
    </dgm:pt>
    <dgm:pt modelId="{013E8991-5D98-4AF9-992D-B690ABD11E06}" type="pres">
      <dgm:prSet presAssocID="{4E7E7F8F-999F-43E9-8318-62AFF3111560}" presName="childNode" presStyleLbl="node1" presStyleIdx="14" presStyleCnt="24" custScaleX="105551" custScaleY="437776" custLinFactY="-2144583" custLinFactNeighborX="3053" custLinFactNeighborY="-2200000">
        <dgm:presLayoutVars>
          <dgm:bulletEnabled val="1"/>
        </dgm:presLayoutVars>
      </dgm:prSet>
      <dgm:spPr/>
      <dgm:t>
        <a:bodyPr/>
        <a:lstStyle/>
        <a:p>
          <a:endParaRPr lang="ru-RU"/>
        </a:p>
      </dgm:t>
    </dgm:pt>
    <dgm:pt modelId="{42416D94-22E1-4CE7-954B-F383ACDA0A9E}" type="pres">
      <dgm:prSet presAssocID="{4E7E7F8F-999F-43E9-8318-62AFF3111560}" presName="aSpace2" presStyleCnt="0"/>
      <dgm:spPr/>
      <dgm:t>
        <a:bodyPr/>
        <a:lstStyle/>
        <a:p>
          <a:endParaRPr lang="ru-RU"/>
        </a:p>
      </dgm:t>
    </dgm:pt>
    <dgm:pt modelId="{26405A9D-D4CF-43C8-A681-192D5BFED60A}" type="pres">
      <dgm:prSet presAssocID="{6461647E-726A-44A8-B024-4C6778CFE1C8}" presName="childNode" presStyleLbl="node1" presStyleIdx="15" presStyleCnt="24" custScaleX="105414" custScaleY="637070" custLinFactY="-1974955" custLinFactNeighborX="3046" custLinFactNeighborY="-2000000">
        <dgm:presLayoutVars>
          <dgm:bulletEnabled val="1"/>
        </dgm:presLayoutVars>
      </dgm:prSet>
      <dgm:spPr/>
      <dgm:t>
        <a:bodyPr/>
        <a:lstStyle/>
        <a:p>
          <a:endParaRPr lang="ru-RU"/>
        </a:p>
      </dgm:t>
    </dgm:pt>
    <dgm:pt modelId="{BA67F57F-D03C-408A-8D99-858FEE9F97BE}" type="pres">
      <dgm:prSet presAssocID="{6461647E-726A-44A8-B024-4C6778CFE1C8}" presName="aSpace2" presStyleCnt="0"/>
      <dgm:spPr/>
      <dgm:t>
        <a:bodyPr/>
        <a:lstStyle/>
        <a:p>
          <a:endParaRPr lang="ru-RU"/>
        </a:p>
      </dgm:t>
    </dgm:pt>
    <dgm:pt modelId="{7EAB5FF2-84CE-4E9C-AC3C-8D311109B5B3}" type="pres">
      <dgm:prSet presAssocID="{7139B2EE-29F3-405C-8671-2D1C11F83972}" presName="childNode" presStyleLbl="node1" presStyleIdx="16" presStyleCnt="24" custScaleX="106425" custScaleY="1099180" custLinFactY="-1863100" custLinFactNeighborX="3991" custLinFactNeighborY="-1900000">
        <dgm:presLayoutVars>
          <dgm:bulletEnabled val="1"/>
        </dgm:presLayoutVars>
      </dgm:prSet>
      <dgm:spPr/>
      <dgm:t>
        <a:bodyPr/>
        <a:lstStyle/>
        <a:p>
          <a:endParaRPr lang="ru-RU"/>
        </a:p>
      </dgm:t>
    </dgm:pt>
    <dgm:pt modelId="{0AF741BE-8BB8-423B-BB43-E0F8C48A2FFE}" type="pres">
      <dgm:prSet presAssocID="{7139B2EE-29F3-405C-8671-2D1C11F83972}" presName="aSpace2" presStyleCnt="0"/>
      <dgm:spPr/>
      <dgm:t>
        <a:bodyPr/>
        <a:lstStyle/>
        <a:p>
          <a:endParaRPr lang="ru-RU"/>
        </a:p>
      </dgm:t>
    </dgm:pt>
    <dgm:pt modelId="{F089C592-EA83-4898-B394-DDEE4B905ED4}" type="pres">
      <dgm:prSet presAssocID="{281D7250-F352-4E0A-8361-6ADD33BBBCF2}" presName="childNode" presStyleLbl="node1" presStyleIdx="17" presStyleCnt="24" custScaleX="96438" custScaleY="699590" custLinFactY="-1700000" custLinFactNeighborX="-87" custLinFactNeighborY="-1761325">
        <dgm:presLayoutVars>
          <dgm:bulletEnabled val="1"/>
        </dgm:presLayoutVars>
      </dgm:prSet>
      <dgm:spPr/>
      <dgm:t>
        <a:bodyPr/>
        <a:lstStyle/>
        <a:p>
          <a:endParaRPr lang="ru-RU"/>
        </a:p>
      </dgm:t>
    </dgm:pt>
    <dgm:pt modelId="{9CBFAC0E-E484-4B15-ACA6-CD3AC9AB661F}" type="pres">
      <dgm:prSet presAssocID="{281D7250-F352-4E0A-8361-6ADD33BBBCF2}" presName="aSpace2" presStyleCnt="0"/>
      <dgm:spPr/>
      <dgm:t>
        <a:bodyPr/>
        <a:lstStyle/>
        <a:p>
          <a:endParaRPr lang="ru-RU"/>
        </a:p>
      </dgm:t>
    </dgm:pt>
    <dgm:pt modelId="{BAD5B21E-7C2F-4808-94F3-6D41F5BE4E7F}" type="pres">
      <dgm:prSet presAssocID="{6DC0CE76-101A-4CBA-B653-E95CB1EAED0F}" presName="childNode" presStyleLbl="node1" presStyleIdx="18" presStyleCnt="24" custScaleY="1109912" custLinFactY="-1621811" custLinFactNeighborX="2176" custLinFactNeighborY="-1700000">
        <dgm:presLayoutVars>
          <dgm:bulletEnabled val="1"/>
        </dgm:presLayoutVars>
      </dgm:prSet>
      <dgm:spPr/>
      <dgm:t>
        <a:bodyPr/>
        <a:lstStyle/>
        <a:p>
          <a:endParaRPr lang="ru-RU"/>
        </a:p>
      </dgm:t>
    </dgm:pt>
    <dgm:pt modelId="{DBEEA80B-7D63-439A-A429-A104FC70FD58}" type="pres">
      <dgm:prSet presAssocID="{6DC0CE76-101A-4CBA-B653-E95CB1EAED0F}" presName="aSpace2" presStyleCnt="0"/>
      <dgm:spPr/>
      <dgm:t>
        <a:bodyPr/>
        <a:lstStyle/>
        <a:p>
          <a:endParaRPr lang="ru-RU"/>
        </a:p>
      </dgm:t>
    </dgm:pt>
    <dgm:pt modelId="{E65841B3-4255-45A1-BF7D-6A08AB0DA85E}" type="pres">
      <dgm:prSet presAssocID="{2D0252EC-4CC5-4CAF-813F-E6D36A805D35}" presName="childNode" presStyleLbl="node1" presStyleIdx="19" presStyleCnt="24" custScaleY="1277668" custLinFactY="-1562158" custLinFactNeighborX="2183" custLinFactNeighborY="-1600000">
        <dgm:presLayoutVars>
          <dgm:bulletEnabled val="1"/>
        </dgm:presLayoutVars>
      </dgm:prSet>
      <dgm:spPr/>
      <dgm:t>
        <a:bodyPr/>
        <a:lstStyle/>
        <a:p>
          <a:endParaRPr lang="ru-RU"/>
        </a:p>
      </dgm:t>
    </dgm:pt>
    <dgm:pt modelId="{9D479C4F-E2F6-4C56-BB43-279F69E71D0C}" type="pres">
      <dgm:prSet presAssocID="{AADAAAC2-62D0-480D-8BCF-E4D2C44DCACD}" presName="aSpace" presStyleCnt="0"/>
      <dgm:spPr/>
      <dgm:t>
        <a:bodyPr/>
        <a:lstStyle/>
        <a:p>
          <a:endParaRPr lang="ru-RU"/>
        </a:p>
      </dgm:t>
    </dgm:pt>
    <dgm:pt modelId="{42606173-1581-4554-8D4F-F2AE891C3BE1}" type="pres">
      <dgm:prSet presAssocID="{AA37A5CE-7DAC-486B-8DDF-EE866513A233}" presName="compNode" presStyleCnt="0"/>
      <dgm:spPr/>
      <dgm:t>
        <a:bodyPr/>
        <a:lstStyle/>
        <a:p>
          <a:endParaRPr lang="ru-RU"/>
        </a:p>
      </dgm:t>
    </dgm:pt>
    <dgm:pt modelId="{5B1F9FC9-5BAC-4FB0-8BE1-44E6A266565D}" type="pres">
      <dgm:prSet presAssocID="{AA37A5CE-7DAC-486B-8DDF-EE866513A233}" presName="aNode" presStyleLbl="bgShp" presStyleIdx="3" presStyleCnt="4" custScaleY="81349" custLinFactNeighborX="1023" custLinFactNeighborY="-13673"/>
      <dgm:spPr/>
      <dgm:t>
        <a:bodyPr/>
        <a:lstStyle/>
        <a:p>
          <a:endParaRPr lang="ru-RU"/>
        </a:p>
      </dgm:t>
    </dgm:pt>
    <dgm:pt modelId="{D4EAAADE-360D-4B12-B63F-66E63E38CD09}" type="pres">
      <dgm:prSet presAssocID="{AA37A5CE-7DAC-486B-8DDF-EE866513A233}" presName="textNode" presStyleLbl="bgShp" presStyleIdx="3" presStyleCnt="4"/>
      <dgm:spPr/>
      <dgm:t>
        <a:bodyPr/>
        <a:lstStyle/>
        <a:p>
          <a:endParaRPr lang="ru-RU"/>
        </a:p>
      </dgm:t>
    </dgm:pt>
    <dgm:pt modelId="{08AF4220-84DD-4431-959A-70490028FBC0}" type="pres">
      <dgm:prSet presAssocID="{AA37A5CE-7DAC-486B-8DDF-EE866513A233}" presName="compChildNode" presStyleCnt="0"/>
      <dgm:spPr/>
      <dgm:t>
        <a:bodyPr/>
        <a:lstStyle/>
        <a:p>
          <a:endParaRPr lang="ru-RU"/>
        </a:p>
      </dgm:t>
    </dgm:pt>
    <dgm:pt modelId="{DA0CB52F-A532-4537-96D3-FA7780476772}" type="pres">
      <dgm:prSet presAssocID="{AA37A5CE-7DAC-486B-8DDF-EE866513A233}" presName="theInnerList" presStyleCnt="0"/>
      <dgm:spPr/>
      <dgm:t>
        <a:bodyPr/>
        <a:lstStyle/>
        <a:p>
          <a:endParaRPr lang="ru-RU"/>
        </a:p>
      </dgm:t>
    </dgm:pt>
    <dgm:pt modelId="{133FFBC0-FBE1-40DD-B337-0BCA10A4F3FA}" type="pres">
      <dgm:prSet presAssocID="{320896A8-CC30-4871-9B97-3889E4E1415F}" presName="childNode" presStyleLbl="node1" presStyleIdx="20" presStyleCnt="24" custScaleX="121969" custScaleY="2000000" custLinFactY="-2049217" custLinFactNeighborX="-570" custLinFactNeighborY="-2100000">
        <dgm:presLayoutVars>
          <dgm:bulletEnabled val="1"/>
        </dgm:presLayoutVars>
      </dgm:prSet>
      <dgm:spPr/>
      <dgm:t>
        <a:bodyPr/>
        <a:lstStyle/>
        <a:p>
          <a:endParaRPr lang="ru-RU"/>
        </a:p>
      </dgm:t>
    </dgm:pt>
    <dgm:pt modelId="{3C9B58FE-DB15-405A-ACAB-E6CA68C78EA6}" type="pres">
      <dgm:prSet presAssocID="{320896A8-CC30-4871-9B97-3889E4E1415F}" presName="aSpace2" presStyleCnt="0"/>
      <dgm:spPr/>
      <dgm:t>
        <a:bodyPr/>
        <a:lstStyle/>
        <a:p>
          <a:endParaRPr lang="ru-RU"/>
        </a:p>
      </dgm:t>
    </dgm:pt>
    <dgm:pt modelId="{BB324209-0C75-4240-A37D-F9C56FE4ECCC}" type="pres">
      <dgm:prSet presAssocID="{254960B0-F5BF-4EFF-9A30-6842CE7249C4}" presName="childNode" presStyleLbl="node1" presStyleIdx="21" presStyleCnt="24" custScaleX="126831" custScaleY="2000000" custLinFactY="-1914985" custLinFactNeighborX="-384" custLinFactNeighborY="-2000000">
        <dgm:presLayoutVars>
          <dgm:bulletEnabled val="1"/>
        </dgm:presLayoutVars>
      </dgm:prSet>
      <dgm:spPr/>
      <dgm:t>
        <a:bodyPr/>
        <a:lstStyle/>
        <a:p>
          <a:endParaRPr lang="ru-RU"/>
        </a:p>
      </dgm:t>
    </dgm:pt>
    <dgm:pt modelId="{15A5C454-8312-4D1D-B4B0-F2BA48FBD0CC}" type="pres">
      <dgm:prSet presAssocID="{254960B0-F5BF-4EFF-9A30-6842CE7249C4}" presName="aSpace2" presStyleCnt="0"/>
      <dgm:spPr/>
      <dgm:t>
        <a:bodyPr/>
        <a:lstStyle/>
        <a:p>
          <a:endParaRPr lang="ru-RU"/>
        </a:p>
      </dgm:t>
    </dgm:pt>
    <dgm:pt modelId="{CA080E07-D903-4993-8C9E-8FC898A920F0}" type="pres">
      <dgm:prSet presAssocID="{C6D7E07D-8E71-4327-8332-25FAC839E6FC}" presName="childNode" presStyleLbl="node1" presStyleIdx="22" presStyleCnt="24" custScaleX="125390" custScaleY="1786085" custLinFactY="-1747359" custLinFactNeighborX="763" custLinFactNeighborY="-1800000">
        <dgm:presLayoutVars>
          <dgm:bulletEnabled val="1"/>
        </dgm:presLayoutVars>
      </dgm:prSet>
      <dgm:spPr>
        <a:prstGeom prst="roundRect">
          <a:avLst/>
        </a:prstGeom>
      </dgm:spPr>
      <dgm:t>
        <a:bodyPr/>
        <a:lstStyle/>
        <a:p>
          <a:endParaRPr lang="ru-RU"/>
        </a:p>
      </dgm:t>
    </dgm:pt>
    <dgm:pt modelId="{93D56A58-1151-4E9C-8F17-E6E8904C1967}" type="pres">
      <dgm:prSet presAssocID="{C6D7E07D-8E71-4327-8332-25FAC839E6FC}" presName="aSpace2" presStyleCnt="0"/>
      <dgm:spPr/>
      <dgm:t>
        <a:bodyPr/>
        <a:lstStyle/>
        <a:p>
          <a:endParaRPr lang="ru-RU"/>
        </a:p>
      </dgm:t>
    </dgm:pt>
    <dgm:pt modelId="{9EC47AF7-F2E7-45CD-ABF5-7172B62FB81A}" type="pres">
      <dgm:prSet presAssocID="{C55794F5-80AF-4897-B683-1057A456AEC4}" presName="childNode" presStyleLbl="node1" presStyleIdx="23" presStyleCnt="24" custScaleX="121151" custScaleY="2000000" custLinFactY="-1512615" custLinFactNeighborX="2883" custLinFactNeighborY="-1600000">
        <dgm:presLayoutVars>
          <dgm:bulletEnabled val="1"/>
        </dgm:presLayoutVars>
      </dgm:prSet>
      <dgm:spPr/>
      <dgm:t>
        <a:bodyPr/>
        <a:lstStyle/>
        <a:p>
          <a:endParaRPr lang="ru-RU"/>
        </a:p>
      </dgm:t>
    </dgm:pt>
  </dgm:ptLst>
  <dgm:cxnLst>
    <dgm:cxn modelId="{AE50DBFF-3984-4A76-9499-8EB7F83C86A7}" type="presOf" srcId="{AADAAAC2-62D0-480D-8BCF-E4D2C44DCACD}" destId="{75187E15-E8AC-493D-9A9E-1AAF2A548646}" srcOrd="1" destOrd="0" presId="urn:microsoft.com/office/officeart/2005/8/layout/lProcess2"/>
    <dgm:cxn modelId="{0A8D5A72-5A9D-4596-8984-D78D6484EAD2}" type="presOf" srcId="{FD287FE3-70AD-4BB9-AFDE-BC17B41E0D88}" destId="{AF4BC8DF-DAE3-4DF3-925E-0CE2EFC7F906}" srcOrd="0" destOrd="0" presId="urn:microsoft.com/office/officeart/2005/8/layout/lProcess2"/>
    <dgm:cxn modelId="{BD11EADE-96E2-4220-9342-A8D8CDF48C79}" type="presOf" srcId="{320896A8-CC30-4871-9B97-3889E4E1415F}" destId="{133FFBC0-FBE1-40DD-B337-0BCA10A4F3FA}" srcOrd="0" destOrd="0" presId="urn:microsoft.com/office/officeart/2005/8/layout/lProcess2"/>
    <dgm:cxn modelId="{6F71EBE8-D7FB-4F83-9F9A-3647F83EAE50}" srcId="{AADAAAC2-62D0-480D-8BCF-E4D2C44DCACD}" destId="{2D0252EC-4CC5-4CAF-813F-E6D36A805D35}" srcOrd="10" destOrd="0" parTransId="{4989503C-D610-436E-B3A9-497685FA60AD}" sibTransId="{539272DF-A961-4444-8C5C-992B556D7676}"/>
    <dgm:cxn modelId="{DE5C761C-144A-4FFF-AF03-D3BF599DC404}" type="presOf" srcId="{1AB47D47-32F7-44DF-A351-E17EBAEB2A72}" destId="{17819A07-C018-49C4-93F4-306FEA504A20}" srcOrd="0" destOrd="0" presId="urn:microsoft.com/office/officeart/2005/8/layout/lProcess2"/>
    <dgm:cxn modelId="{ED5604B4-BAC3-490E-B68B-E91F839E7E07}" type="presOf" srcId="{25774869-C030-432B-A53C-5DF39C02D775}" destId="{F6CEB576-8B24-425E-999E-32E3553BB02F}" srcOrd="1" destOrd="0" presId="urn:microsoft.com/office/officeart/2005/8/layout/lProcess2"/>
    <dgm:cxn modelId="{A31B95A1-CC08-4D82-AD6D-285470D9CB83}" srcId="{25774869-C030-432B-A53C-5DF39C02D775}" destId="{78915596-3040-46AA-9E90-56D84A1CF8C9}" srcOrd="2" destOrd="0" parTransId="{579B62AF-343F-4A3E-A338-4552BF781703}" sibTransId="{1CACB2E9-AC3A-4854-9E17-96776650D686}"/>
    <dgm:cxn modelId="{69E2C30C-8474-4D1A-8FAE-DEDBCFEA86D8}" srcId="{AA37A5CE-7DAC-486B-8DDF-EE866513A233}" destId="{320896A8-CC30-4871-9B97-3889E4E1415F}" srcOrd="0" destOrd="0" parTransId="{B6198AE1-0716-46BA-8E04-4AF9EE5FF30B}" sibTransId="{DB190888-5644-45C3-82A4-5C22F3B3D82F}"/>
    <dgm:cxn modelId="{D7EF752A-D833-4C7A-BDCD-5E0ACB25160E}" srcId="{AADAAAC2-62D0-480D-8BCF-E4D2C44DCACD}" destId="{1AB47D47-32F7-44DF-A351-E17EBAEB2A72}" srcOrd="4" destOrd="0" parTransId="{F24B7A36-A923-4842-8D33-4DDBC1234D6B}" sibTransId="{D092B6AC-8143-45C7-83DE-42DE2134053C}"/>
    <dgm:cxn modelId="{D9EF950D-EB5F-405B-9752-1FA2C72DFD87}" type="presOf" srcId="{2D0252EC-4CC5-4CAF-813F-E6D36A805D35}" destId="{E65841B3-4255-45A1-BF7D-6A08AB0DA85E}" srcOrd="0" destOrd="0" presId="urn:microsoft.com/office/officeart/2005/8/layout/lProcess2"/>
    <dgm:cxn modelId="{C534AD56-577C-40BE-9D59-E8967D216CA4}" type="presOf" srcId="{C6D7E07D-8E71-4327-8332-25FAC839E6FC}" destId="{CA080E07-D903-4993-8C9E-8FC898A920F0}" srcOrd="0" destOrd="0" presId="urn:microsoft.com/office/officeart/2005/8/layout/lProcess2"/>
    <dgm:cxn modelId="{0FE81E4A-441E-46C9-B752-F27A083A5DAB}" type="presOf" srcId="{BC95EB94-7966-4FDE-9EC2-E0F0DABECC12}" destId="{88194832-F0C1-4679-9A9A-EAE757E517B4}" srcOrd="0" destOrd="0" presId="urn:microsoft.com/office/officeart/2005/8/layout/lProcess2"/>
    <dgm:cxn modelId="{E3FCF3BF-F8AD-41EE-830A-4DA99ADD3DB0}" srcId="{25774869-C030-432B-A53C-5DF39C02D775}" destId="{FD287FE3-70AD-4BB9-AFDE-BC17B41E0D88}" srcOrd="4" destOrd="0" parTransId="{06105CBB-08FE-481A-9842-518FB3DED265}" sibTransId="{285C267C-6479-4A74-A143-8B36759525F7}"/>
    <dgm:cxn modelId="{E1D4018D-1BA8-4A6B-BA8A-8278AE0A1FE9}" srcId="{AADAAAC2-62D0-480D-8BCF-E4D2C44DCACD}" destId="{9EDC0D0B-EB0B-42D6-9915-5E31C884A9D9}" srcOrd="0" destOrd="0" parTransId="{D1766E15-F54D-42BC-94D5-4B9593EC79F1}" sibTransId="{66C6A733-5AA0-43DE-A015-7D4A354BA445}"/>
    <dgm:cxn modelId="{22846353-0C7C-41E1-87D7-5F4EF2F75BE8}" srcId="{25774869-C030-432B-A53C-5DF39C02D775}" destId="{E20A68D6-AFF5-4CB5-980F-3E6F4719D1D3}" srcOrd="5" destOrd="0" parTransId="{0673CFF8-AC88-4FE8-B71F-01BEB2FD1CF8}" sibTransId="{89CDC259-D874-4533-8ED7-8AC4F39385BD}"/>
    <dgm:cxn modelId="{E063003C-1230-437C-8984-C3BE8CEA388D}" srcId="{AADAAAC2-62D0-480D-8BCF-E4D2C44DCACD}" destId="{281D7250-F352-4E0A-8361-6ADD33BBBCF2}" srcOrd="8" destOrd="0" parTransId="{E85D53BF-9CCC-439E-8925-CF47C6FC713B}" sibTransId="{8019E245-5AA8-44FA-8335-BAAFABF78927}"/>
    <dgm:cxn modelId="{6D8BC15B-8D6E-4E5E-A0CA-304DC84AB74B}" srcId="{AADAAAC2-62D0-480D-8BCF-E4D2C44DCACD}" destId="{65C6B5D6-FE0E-4659-9541-20F04223F393}" srcOrd="1" destOrd="0" parTransId="{BADBA793-0451-45F2-8751-895FA9DAA633}" sibTransId="{AB83CE61-D016-4408-B123-E49F81A90920}"/>
    <dgm:cxn modelId="{5DB13F7C-5C43-4611-8EF0-31A56F6DB1DB}" srcId="{AADAAAC2-62D0-480D-8BCF-E4D2C44DCACD}" destId="{7139B2EE-29F3-405C-8671-2D1C11F83972}" srcOrd="7" destOrd="0" parTransId="{C9203CE4-2C15-42E8-82AF-05F459119E4A}" sibTransId="{6AF0323E-8AE1-4ADF-B678-2955DCBBD3B0}"/>
    <dgm:cxn modelId="{6C225FBE-936D-4AFE-AF1E-78DB79B3B496}" type="presOf" srcId="{11D35919-69B4-42FC-BE33-A5DB9207993C}" destId="{F0E8B024-4C6B-4B11-BC19-653A78300FC7}" srcOrd="0" destOrd="0" presId="urn:microsoft.com/office/officeart/2005/8/layout/lProcess2"/>
    <dgm:cxn modelId="{B7B55399-D3D3-4DB4-A5F8-7332EA822749}" srcId="{AADAAAC2-62D0-480D-8BCF-E4D2C44DCACD}" destId="{BA877A29-C371-45B2-A078-980ED81D5802}" srcOrd="2" destOrd="0" parTransId="{89BB6243-5453-426F-B952-E7A2B25788F7}" sibTransId="{1386BE9D-A61F-42A3-BCDC-CE2ABCA043EE}"/>
    <dgm:cxn modelId="{80E9E98F-5A8B-4DFD-9F88-AD75D7FA721F}" type="presOf" srcId="{FC823D9D-087A-4EEF-919F-21BCEDF53DB9}" destId="{781B8C2A-8EEA-4999-A800-D56ACBAD37BB}" srcOrd="0" destOrd="0" presId="urn:microsoft.com/office/officeart/2005/8/layout/lProcess2"/>
    <dgm:cxn modelId="{509BB16B-DA97-4683-8F1E-E4B5E6A20933}" type="presOf" srcId="{C55794F5-80AF-4897-B683-1057A456AEC4}" destId="{9EC47AF7-F2E7-45CD-ABF5-7172B62FB81A}" srcOrd="0" destOrd="0" presId="urn:microsoft.com/office/officeart/2005/8/layout/lProcess2"/>
    <dgm:cxn modelId="{CDA5BE68-ABDB-45E2-8A31-52A132AFCC00}" type="presOf" srcId="{281D7250-F352-4E0A-8361-6ADD33BBBCF2}" destId="{F089C592-EA83-4898-B394-DDEE4B905ED4}" srcOrd="0" destOrd="0" presId="urn:microsoft.com/office/officeart/2005/8/layout/lProcess2"/>
    <dgm:cxn modelId="{347913EA-6326-4A80-9E16-E7D8F96446AD}" srcId="{0640FFE3-98BE-4C22-8DE5-A6CED4087B05}" destId="{2E707CF8-BC62-4A50-8075-14D6F69997B3}" srcOrd="0" destOrd="0" parTransId="{17B14DAD-179B-4BA1-A64F-038FC0A9F18C}" sibTransId="{AB18B255-AB88-4D56-B477-D865D816019F}"/>
    <dgm:cxn modelId="{04549A83-5FB3-4F60-B687-D9078C4E9AB4}" type="presOf" srcId="{78915596-3040-46AA-9E90-56D84A1CF8C9}" destId="{32CE5A72-6578-4806-9080-7079C1774523}" srcOrd="0" destOrd="0" presId="urn:microsoft.com/office/officeart/2005/8/layout/lProcess2"/>
    <dgm:cxn modelId="{DF2D90B5-FEA3-45BD-ABDA-7D0F08A1076D}" type="presOf" srcId="{AADAAAC2-62D0-480D-8BCF-E4D2C44DCACD}" destId="{2D12CF08-27EA-4119-B7DF-168CA695C96F}" srcOrd="0" destOrd="0" presId="urn:microsoft.com/office/officeart/2005/8/layout/lProcess2"/>
    <dgm:cxn modelId="{34BB2CF1-32C8-4408-BD5E-3331367ADAD1}" srcId="{25774869-C030-432B-A53C-5DF39C02D775}" destId="{BC95EB94-7966-4FDE-9EC2-E0F0DABECC12}" srcOrd="0" destOrd="0" parTransId="{DEA12DCE-26ED-4756-AA37-E3165F838766}" sibTransId="{E2AD32F7-6394-44A5-AC0C-1F12CC947237}"/>
    <dgm:cxn modelId="{D188C8F6-99B5-4F4D-B3FB-06444DF87D83}" srcId="{AA37A5CE-7DAC-486B-8DDF-EE866513A233}" destId="{254960B0-F5BF-4EFF-9A30-6842CE7249C4}" srcOrd="1" destOrd="0" parTransId="{0C06886C-440E-4891-AC20-27A59416C087}" sibTransId="{FCAB659D-A86D-4F18-B954-C4B9184AB7EB}"/>
    <dgm:cxn modelId="{46594137-42AE-43AD-9229-545F6EDFBF52}" type="presOf" srcId="{6461647E-726A-44A8-B024-4C6778CFE1C8}" destId="{26405A9D-D4CF-43C8-A681-192D5BFED60A}" srcOrd="0" destOrd="0" presId="urn:microsoft.com/office/officeart/2005/8/layout/lProcess2"/>
    <dgm:cxn modelId="{A13E67D6-CCBE-4C98-A0EB-58603F613255}" type="presOf" srcId="{6DC0CE76-101A-4CBA-B653-E95CB1EAED0F}" destId="{BAD5B21E-7C2F-4808-94F3-6D41F5BE4E7F}" srcOrd="0" destOrd="0" presId="urn:microsoft.com/office/officeart/2005/8/layout/lProcess2"/>
    <dgm:cxn modelId="{CB5593D2-9325-4808-8848-4E246F87A5A1}" type="presOf" srcId="{7139B2EE-29F3-405C-8671-2D1C11F83972}" destId="{7EAB5FF2-84CE-4E9C-AC3C-8D311109B5B3}" srcOrd="0" destOrd="0" presId="urn:microsoft.com/office/officeart/2005/8/layout/lProcess2"/>
    <dgm:cxn modelId="{C42B7B46-65A7-4FA0-9AF6-22AA6067A62F}" srcId="{0640FFE3-98BE-4C22-8DE5-A6CED4087B05}" destId="{AADAAAC2-62D0-480D-8BCF-E4D2C44DCACD}" srcOrd="2" destOrd="0" parTransId="{7834785B-89EB-492C-AA3E-DCCB15A22765}" sibTransId="{F1C800AC-759B-4B9D-AF8A-88D9CA50303E}"/>
    <dgm:cxn modelId="{C9935955-DE96-45E2-BA00-8C4C41BDAD81}" type="presOf" srcId="{0640FFE3-98BE-4C22-8DE5-A6CED4087B05}" destId="{FEED0A01-5F45-488F-8430-B2CB37B60585}" srcOrd="0" destOrd="0" presId="urn:microsoft.com/office/officeart/2005/8/layout/lProcess2"/>
    <dgm:cxn modelId="{3E5C496F-A1E5-40D7-B310-7C3B47B01083}" type="presOf" srcId="{AA37A5CE-7DAC-486B-8DDF-EE866513A233}" destId="{D4EAAADE-360D-4B12-B63F-66E63E38CD09}" srcOrd="1" destOrd="0" presId="urn:microsoft.com/office/officeart/2005/8/layout/lProcess2"/>
    <dgm:cxn modelId="{3E62E6B8-E113-4471-A80F-665B04D77FA6}" type="presOf" srcId="{AA37A5CE-7DAC-486B-8DDF-EE866513A233}" destId="{5B1F9FC9-5BAC-4FB0-8BE1-44E6A266565D}" srcOrd="0" destOrd="0" presId="urn:microsoft.com/office/officeart/2005/8/layout/lProcess2"/>
    <dgm:cxn modelId="{3AF2E82D-2E27-4F52-85EA-C0D145BC5991}" type="presOf" srcId="{6241AEDE-D9E2-44A0-98B3-EB08EFE0BD9F}" destId="{A44FF86B-911A-44F4-9845-7CE70F68453F}" srcOrd="0" destOrd="0" presId="urn:microsoft.com/office/officeart/2005/8/layout/lProcess2"/>
    <dgm:cxn modelId="{C3F332D5-1A32-419A-BED6-1473C8753297}" srcId="{2E707CF8-BC62-4A50-8075-14D6F69997B3}" destId="{DB9E7D21-396F-4B6D-9333-6D3A7AE3B7BD}" srcOrd="1" destOrd="0" parTransId="{7237939D-4CD2-41D6-B3DD-C16F725DED78}" sibTransId="{8E2997B2-4005-417E-9983-752685EAA902}"/>
    <dgm:cxn modelId="{3D9704F3-2C68-4AAE-8763-702D0776545D}" type="presOf" srcId="{DB9E7D21-396F-4B6D-9333-6D3A7AE3B7BD}" destId="{D4D7463F-A5D2-455F-BC80-393B70D6BD5D}" srcOrd="0" destOrd="0" presId="urn:microsoft.com/office/officeart/2005/8/layout/lProcess2"/>
    <dgm:cxn modelId="{78B3DFC3-AB41-4FB1-9874-C2E4C99FFD55}" type="presOf" srcId="{254960B0-F5BF-4EFF-9A30-6842CE7249C4}" destId="{BB324209-0C75-4240-A37D-F9C56FE4ECCC}" srcOrd="0" destOrd="0" presId="urn:microsoft.com/office/officeart/2005/8/layout/lProcess2"/>
    <dgm:cxn modelId="{6A59D350-9352-4A12-8620-389B5C0DB9E5}" srcId="{25774869-C030-432B-A53C-5DF39C02D775}" destId="{6241AEDE-D9E2-44A0-98B3-EB08EFE0BD9F}" srcOrd="1" destOrd="0" parTransId="{A6CC6AF0-E775-4C69-826E-BC2CB12FECD9}" sibTransId="{1BEF5966-8893-4816-ADE2-853AF46C036E}"/>
    <dgm:cxn modelId="{64E07196-61EC-4204-84D0-E7B27AA4C89A}" type="presOf" srcId="{BA877A29-C371-45B2-A078-980ED81D5802}" destId="{9E8639DC-D981-45CA-9426-79656722E10B}" srcOrd="0" destOrd="0" presId="urn:microsoft.com/office/officeart/2005/8/layout/lProcess2"/>
    <dgm:cxn modelId="{A9DC478F-5D22-4274-A4DB-D170EB82A972}" srcId="{AA37A5CE-7DAC-486B-8DDF-EE866513A233}" destId="{C6D7E07D-8E71-4327-8332-25FAC839E6FC}" srcOrd="2" destOrd="0" parTransId="{7AF681EC-AE43-4D4E-B0B5-F3B4213DFDA9}" sibTransId="{E36960B4-BFDB-4A03-9B76-3A86C4936F39}"/>
    <dgm:cxn modelId="{9D762C0E-175D-422C-A6ED-86FABB825E2A}" srcId="{AA37A5CE-7DAC-486B-8DDF-EE866513A233}" destId="{C55794F5-80AF-4897-B683-1057A456AEC4}" srcOrd="3" destOrd="0" parTransId="{BC9CFD1C-A714-429F-BE92-1F4AFB670276}" sibTransId="{5A733DCB-DE64-401A-B1FE-5B8073BADA8B}"/>
    <dgm:cxn modelId="{482D203E-B742-47A1-81E7-26753E9362C9}" srcId="{AADAAAC2-62D0-480D-8BCF-E4D2C44DCACD}" destId="{6DC0CE76-101A-4CBA-B653-E95CB1EAED0F}" srcOrd="9" destOrd="0" parTransId="{163F0BB5-39E7-4F1B-B07D-6D6B69237860}" sibTransId="{15AEE4A1-98E8-4442-B35B-017B1A1F00FE}"/>
    <dgm:cxn modelId="{A87DEEA6-9297-48D9-9E9B-74304F7192E9}" srcId="{25774869-C030-432B-A53C-5DF39C02D775}" destId="{FC823D9D-087A-4EEF-919F-21BCEDF53DB9}" srcOrd="6" destOrd="0" parTransId="{66912093-EBD2-4FC8-9501-27CCC7D7C85D}" sibTransId="{F88FE107-3237-4281-8084-D8685EDA5474}"/>
    <dgm:cxn modelId="{63C6004C-7B91-4F73-B033-9D08BFA960AF}" srcId="{AADAAAC2-62D0-480D-8BCF-E4D2C44DCACD}" destId="{3D92E17D-0432-4C5E-B76A-2FC9F58F6132}" srcOrd="3" destOrd="0" parTransId="{7482C6E5-2439-407D-A1EE-6719F0AC0A8D}" sibTransId="{75BF5637-5737-4025-8553-7DE5B2C5A1CF}"/>
    <dgm:cxn modelId="{EC0C6AC2-747D-4669-A52A-55A26AB2A96F}" type="presOf" srcId="{3D92E17D-0432-4C5E-B76A-2FC9F58F6132}" destId="{BB400F18-B4FF-4DE1-AC74-9C3A92C5B2FF}" srcOrd="0" destOrd="0" presId="urn:microsoft.com/office/officeart/2005/8/layout/lProcess2"/>
    <dgm:cxn modelId="{F2450AAC-B24E-419E-ACEC-CAAC4BFD8F6D}" type="presOf" srcId="{2E707CF8-BC62-4A50-8075-14D6F69997B3}" destId="{AE3BB96C-62D0-491B-8A2E-42B10F6DAF91}" srcOrd="0" destOrd="0" presId="urn:microsoft.com/office/officeart/2005/8/layout/lProcess2"/>
    <dgm:cxn modelId="{88745713-3B65-4A2B-B29E-11B7384ACF00}" type="presOf" srcId="{2E707CF8-BC62-4A50-8075-14D6F69997B3}" destId="{54054ED4-7B6C-46CF-A5A7-A7914CB5A0E9}" srcOrd="1" destOrd="0" presId="urn:microsoft.com/office/officeart/2005/8/layout/lProcess2"/>
    <dgm:cxn modelId="{D8FAF5C2-E52C-4FEA-A729-28C7AF030F47}" type="presOf" srcId="{65C6B5D6-FE0E-4659-9541-20F04223F393}" destId="{0FD0B24C-E981-4E2E-AD98-A593AFD2385B}" srcOrd="0" destOrd="0" presId="urn:microsoft.com/office/officeart/2005/8/layout/lProcess2"/>
    <dgm:cxn modelId="{93AEAEB2-E71A-4591-B9D8-F9AE7359EEC1}" type="presOf" srcId="{9EDC0D0B-EB0B-42D6-9915-5E31C884A9D9}" destId="{338D8068-7BF8-4E39-A5C4-C21834E6E66B}" srcOrd="0" destOrd="0" presId="urn:microsoft.com/office/officeart/2005/8/layout/lProcess2"/>
    <dgm:cxn modelId="{71559345-15E1-409C-84BC-81638772487A}" type="presOf" srcId="{E20A68D6-AFF5-4CB5-980F-3E6F4719D1D3}" destId="{FA2817BB-490D-44A6-AE82-374D95BC0788}" srcOrd="0" destOrd="0" presId="urn:microsoft.com/office/officeart/2005/8/layout/lProcess2"/>
    <dgm:cxn modelId="{A8A9F96B-E53A-405D-86E0-B8D40EF576AA}" type="presOf" srcId="{D788A4DC-F4C4-493C-A052-90180F2ECB1C}" destId="{C05C0D44-DA76-453B-B04F-664C6F3947E3}" srcOrd="0" destOrd="0" presId="urn:microsoft.com/office/officeart/2005/8/layout/lProcess2"/>
    <dgm:cxn modelId="{90D6F8F1-EE4C-4502-A57A-29AF0360DB1C}" type="presOf" srcId="{4E7E7F8F-999F-43E9-8318-62AFF3111560}" destId="{013E8991-5D98-4AF9-992D-B690ABD11E06}" srcOrd="0" destOrd="0" presId="urn:microsoft.com/office/officeart/2005/8/layout/lProcess2"/>
    <dgm:cxn modelId="{F069D5C2-5694-4A8D-BAB3-A0CF894CC534}" srcId="{2E707CF8-BC62-4A50-8075-14D6F69997B3}" destId="{11D35919-69B4-42FC-BE33-A5DB9207993C}" srcOrd="0" destOrd="0" parTransId="{7B3B1A14-033B-4D8A-8F37-59B432A8DFAC}" sibTransId="{2620CC97-8B18-4AF5-A55C-9EF8FDD94BF6}"/>
    <dgm:cxn modelId="{AC97B10F-D6A7-41F6-BD87-5C353622832D}" srcId="{0640FFE3-98BE-4C22-8DE5-A6CED4087B05}" destId="{AA37A5CE-7DAC-486B-8DDF-EE866513A233}" srcOrd="3" destOrd="0" parTransId="{BCAB6DFB-8864-418E-B1E6-6089BBB1F195}" sibTransId="{487C40D8-80A2-468C-AFD3-CEDEFEC5679E}"/>
    <dgm:cxn modelId="{BE12BE7D-0BE9-4108-94D9-F7AA3557E079}" srcId="{AADAAAC2-62D0-480D-8BCF-E4D2C44DCACD}" destId="{6461647E-726A-44A8-B024-4C6778CFE1C8}" srcOrd="6" destOrd="0" parTransId="{BF19941C-EE11-4B50-B3A1-5FDBA9381556}" sibTransId="{8B466CC0-7C13-4A4D-8D7E-F8AF8A682570}"/>
    <dgm:cxn modelId="{44F25D6A-ABE6-4FB1-9F67-27732025F529}" srcId="{AADAAAC2-62D0-480D-8BCF-E4D2C44DCACD}" destId="{4E7E7F8F-999F-43E9-8318-62AFF3111560}" srcOrd="5" destOrd="0" parTransId="{1C32943E-1211-4E1E-8078-8BB40A8FB429}" sibTransId="{E1C97882-0049-46C7-98BD-6D0FBB1BA1AF}"/>
    <dgm:cxn modelId="{D7FAC1D2-97D8-4B46-955F-C1C27169B29F}" srcId="{0640FFE3-98BE-4C22-8DE5-A6CED4087B05}" destId="{25774869-C030-432B-A53C-5DF39C02D775}" srcOrd="1" destOrd="0" parTransId="{8FD389C1-0C2A-48B2-B033-CAF1F668A57A}" sibTransId="{DFFCD600-B82B-4FF1-8AF8-151DBE916C72}"/>
    <dgm:cxn modelId="{6E6D01BD-24A5-41C2-AF25-53ECD83B5715}" type="presOf" srcId="{25774869-C030-432B-A53C-5DF39C02D775}" destId="{60C01196-BFFA-4119-B1C5-FA8EC321749A}" srcOrd="0" destOrd="0" presId="urn:microsoft.com/office/officeart/2005/8/layout/lProcess2"/>
    <dgm:cxn modelId="{7A9B1026-42A0-486F-8161-D0AA9C4FE016}" srcId="{25774869-C030-432B-A53C-5DF39C02D775}" destId="{D788A4DC-F4C4-493C-A052-90180F2ECB1C}" srcOrd="3" destOrd="0" parTransId="{F76C9848-CEA2-4D42-9745-C0CC10B7A9FF}" sibTransId="{1C248415-60E1-45EB-98AB-327068D5A3CB}"/>
    <dgm:cxn modelId="{97613DFB-0823-4A41-AFED-5E6BE7AB65C2}" type="presParOf" srcId="{FEED0A01-5F45-488F-8430-B2CB37B60585}" destId="{A920E38B-E371-4411-8D5E-64EBBFF5F4A4}" srcOrd="0" destOrd="0" presId="urn:microsoft.com/office/officeart/2005/8/layout/lProcess2"/>
    <dgm:cxn modelId="{09D42E35-9EE4-42CB-934A-D0602A1246A6}" type="presParOf" srcId="{A920E38B-E371-4411-8D5E-64EBBFF5F4A4}" destId="{AE3BB96C-62D0-491B-8A2E-42B10F6DAF91}" srcOrd="0" destOrd="0" presId="urn:microsoft.com/office/officeart/2005/8/layout/lProcess2"/>
    <dgm:cxn modelId="{C06DE98C-A204-4E7C-98E9-7A1A6BE38DF8}" type="presParOf" srcId="{A920E38B-E371-4411-8D5E-64EBBFF5F4A4}" destId="{54054ED4-7B6C-46CF-A5A7-A7914CB5A0E9}" srcOrd="1" destOrd="0" presId="urn:microsoft.com/office/officeart/2005/8/layout/lProcess2"/>
    <dgm:cxn modelId="{0769F21A-1C0D-45AF-855D-390EFC7CA5AB}" type="presParOf" srcId="{A920E38B-E371-4411-8D5E-64EBBFF5F4A4}" destId="{DF3DDC7A-0A21-4433-A3C2-A0D690CB492F}" srcOrd="2" destOrd="0" presId="urn:microsoft.com/office/officeart/2005/8/layout/lProcess2"/>
    <dgm:cxn modelId="{E2BDC545-F5F1-4FD6-B6BA-75DB6751D280}" type="presParOf" srcId="{DF3DDC7A-0A21-4433-A3C2-A0D690CB492F}" destId="{1568E838-59B0-4344-9710-65A8E6C6D784}" srcOrd="0" destOrd="0" presId="urn:microsoft.com/office/officeart/2005/8/layout/lProcess2"/>
    <dgm:cxn modelId="{A02D5FB4-CA43-469A-B851-00E63B176F1B}" type="presParOf" srcId="{1568E838-59B0-4344-9710-65A8E6C6D784}" destId="{F0E8B024-4C6B-4B11-BC19-653A78300FC7}" srcOrd="0" destOrd="0" presId="urn:microsoft.com/office/officeart/2005/8/layout/lProcess2"/>
    <dgm:cxn modelId="{A069AA64-C941-4EDF-93E0-E17B0EB28467}" type="presParOf" srcId="{1568E838-59B0-4344-9710-65A8E6C6D784}" destId="{97C6C0D7-9EBE-4026-8E81-45197F1C52B2}" srcOrd="1" destOrd="0" presId="urn:microsoft.com/office/officeart/2005/8/layout/lProcess2"/>
    <dgm:cxn modelId="{7E92CB3C-AC3D-4CAF-89E4-D3B39F2CABB3}" type="presParOf" srcId="{1568E838-59B0-4344-9710-65A8E6C6D784}" destId="{D4D7463F-A5D2-455F-BC80-393B70D6BD5D}" srcOrd="2" destOrd="0" presId="urn:microsoft.com/office/officeart/2005/8/layout/lProcess2"/>
    <dgm:cxn modelId="{26357666-3D5A-46E2-B8F3-C7D499D6099C}" type="presParOf" srcId="{FEED0A01-5F45-488F-8430-B2CB37B60585}" destId="{4BDF764D-D257-4152-AB0E-82CD19359694}" srcOrd="1" destOrd="0" presId="urn:microsoft.com/office/officeart/2005/8/layout/lProcess2"/>
    <dgm:cxn modelId="{75306C72-3FFE-4D1C-AD9D-0D20E9D30370}" type="presParOf" srcId="{FEED0A01-5F45-488F-8430-B2CB37B60585}" destId="{4ACC88F5-DF3C-40A3-80EC-4543B60CB22F}" srcOrd="2" destOrd="0" presId="urn:microsoft.com/office/officeart/2005/8/layout/lProcess2"/>
    <dgm:cxn modelId="{9ADD2649-E325-48E1-89AE-C483A55B6213}" type="presParOf" srcId="{4ACC88F5-DF3C-40A3-80EC-4543B60CB22F}" destId="{60C01196-BFFA-4119-B1C5-FA8EC321749A}" srcOrd="0" destOrd="0" presId="urn:microsoft.com/office/officeart/2005/8/layout/lProcess2"/>
    <dgm:cxn modelId="{26AF34AF-51B0-4D83-8BC3-668FA20F724F}" type="presParOf" srcId="{4ACC88F5-DF3C-40A3-80EC-4543B60CB22F}" destId="{F6CEB576-8B24-425E-999E-32E3553BB02F}" srcOrd="1" destOrd="0" presId="urn:microsoft.com/office/officeart/2005/8/layout/lProcess2"/>
    <dgm:cxn modelId="{FB0C6836-5440-4B4D-8CC2-7359CBBBF6B8}" type="presParOf" srcId="{4ACC88F5-DF3C-40A3-80EC-4543B60CB22F}" destId="{7046AA7E-044D-47E0-8E0C-450A3129201F}" srcOrd="2" destOrd="0" presId="urn:microsoft.com/office/officeart/2005/8/layout/lProcess2"/>
    <dgm:cxn modelId="{F8C93EEF-070B-4CC9-8094-9605A49DD052}" type="presParOf" srcId="{7046AA7E-044D-47E0-8E0C-450A3129201F}" destId="{C0CC70DB-B5AE-40B6-9961-AB0886117AC2}" srcOrd="0" destOrd="0" presId="urn:microsoft.com/office/officeart/2005/8/layout/lProcess2"/>
    <dgm:cxn modelId="{A86F6B32-2AB4-43DB-93EC-9E9C8952DABA}" type="presParOf" srcId="{C0CC70DB-B5AE-40B6-9961-AB0886117AC2}" destId="{88194832-F0C1-4679-9A9A-EAE757E517B4}" srcOrd="0" destOrd="0" presId="urn:microsoft.com/office/officeart/2005/8/layout/lProcess2"/>
    <dgm:cxn modelId="{FB87346D-E8A3-4729-B0E7-4272D2D8ABCD}" type="presParOf" srcId="{C0CC70DB-B5AE-40B6-9961-AB0886117AC2}" destId="{C798670F-C294-47BC-8862-7D6528A6D93D}" srcOrd="1" destOrd="0" presId="urn:microsoft.com/office/officeart/2005/8/layout/lProcess2"/>
    <dgm:cxn modelId="{9D320798-BF5F-4C66-8A1F-F076520E78BA}" type="presParOf" srcId="{C0CC70DB-B5AE-40B6-9961-AB0886117AC2}" destId="{A44FF86B-911A-44F4-9845-7CE70F68453F}" srcOrd="2" destOrd="0" presId="urn:microsoft.com/office/officeart/2005/8/layout/lProcess2"/>
    <dgm:cxn modelId="{33E5FAE3-808C-4B6A-A93E-2315D5644B0F}" type="presParOf" srcId="{C0CC70DB-B5AE-40B6-9961-AB0886117AC2}" destId="{BEFF1E3C-A66D-469A-A7C1-51C4F6CB25B6}" srcOrd="3" destOrd="0" presId="urn:microsoft.com/office/officeart/2005/8/layout/lProcess2"/>
    <dgm:cxn modelId="{DF7A0AAB-A743-4446-BAF7-0B227610C954}" type="presParOf" srcId="{C0CC70DB-B5AE-40B6-9961-AB0886117AC2}" destId="{32CE5A72-6578-4806-9080-7079C1774523}" srcOrd="4" destOrd="0" presId="urn:microsoft.com/office/officeart/2005/8/layout/lProcess2"/>
    <dgm:cxn modelId="{0B753536-D839-4F3D-85EA-F0819EBD5CBE}" type="presParOf" srcId="{C0CC70DB-B5AE-40B6-9961-AB0886117AC2}" destId="{491D5FD8-5A44-4FD1-AD7B-72D1DB3F5DB2}" srcOrd="5" destOrd="0" presId="urn:microsoft.com/office/officeart/2005/8/layout/lProcess2"/>
    <dgm:cxn modelId="{CCA9DBAE-A01A-48E6-AD38-9D4BA4B0CC93}" type="presParOf" srcId="{C0CC70DB-B5AE-40B6-9961-AB0886117AC2}" destId="{C05C0D44-DA76-453B-B04F-664C6F3947E3}" srcOrd="6" destOrd="0" presId="urn:microsoft.com/office/officeart/2005/8/layout/lProcess2"/>
    <dgm:cxn modelId="{B99C559C-3D61-407D-855B-FD707D01A02A}" type="presParOf" srcId="{C0CC70DB-B5AE-40B6-9961-AB0886117AC2}" destId="{A8DA240D-1D12-4E05-A864-37872D62FBA7}" srcOrd="7" destOrd="0" presId="urn:microsoft.com/office/officeart/2005/8/layout/lProcess2"/>
    <dgm:cxn modelId="{9B8010BD-6586-4574-919C-2E50728B2BCA}" type="presParOf" srcId="{C0CC70DB-B5AE-40B6-9961-AB0886117AC2}" destId="{AF4BC8DF-DAE3-4DF3-925E-0CE2EFC7F906}" srcOrd="8" destOrd="0" presId="urn:microsoft.com/office/officeart/2005/8/layout/lProcess2"/>
    <dgm:cxn modelId="{AD241420-093C-4494-8EED-3EDDC0DE4090}" type="presParOf" srcId="{C0CC70DB-B5AE-40B6-9961-AB0886117AC2}" destId="{3F6A3E2D-E192-47E8-954B-4DB7A68D34E0}" srcOrd="9" destOrd="0" presId="urn:microsoft.com/office/officeart/2005/8/layout/lProcess2"/>
    <dgm:cxn modelId="{AFAFB9B1-A5E3-4430-8D29-1B1392740EA0}" type="presParOf" srcId="{C0CC70DB-B5AE-40B6-9961-AB0886117AC2}" destId="{FA2817BB-490D-44A6-AE82-374D95BC0788}" srcOrd="10" destOrd="0" presId="urn:microsoft.com/office/officeart/2005/8/layout/lProcess2"/>
    <dgm:cxn modelId="{5CBBDE5A-3BFF-462B-A73C-2761A2D3BC85}" type="presParOf" srcId="{C0CC70DB-B5AE-40B6-9961-AB0886117AC2}" destId="{3C3C228C-6B03-497C-A4EB-29998BA4BDB1}" srcOrd="11" destOrd="0" presId="urn:microsoft.com/office/officeart/2005/8/layout/lProcess2"/>
    <dgm:cxn modelId="{4BFC03AA-6AD1-485E-9A20-E4A5DCF1AB59}" type="presParOf" srcId="{C0CC70DB-B5AE-40B6-9961-AB0886117AC2}" destId="{781B8C2A-8EEA-4999-A800-D56ACBAD37BB}" srcOrd="12" destOrd="0" presId="urn:microsoft.com/office/officeart/2005/8/layout/lProcess2"/>
    <dgm:cxn modelId="{169F3A85-B5A1-4774-92E4-34CB1452E87C}" type="presParOf" srcId="{FEED0A01-5F45-488F-8430-B2CB37B60585}" destId="{7C3B26F9-33A4-496C-8C44-067F12D65F8B}" srcOrd="3" destOrd="0" presId="urn:microsoft.com/office/officeart/2005/8/layout/lProcess2"/>
    <dgm:cxn modelId="{8EC855F0-951D-42F4-A573-1BC9EA608518}" type="presParOf" srcId="{FEED0A01-5F45-488F-8430-B2CB37B60585}" destId="{76CB8248-EBE5-4F8A-BF44-6B2B1E3B086A}" srcOrd="4" destOrd="0" presId="urn:microsoft.com/office/officeart/2005/8/layout/lProcess2"/>
    <dgm:cxn modelId="{CC497A04-908D-4FFA-9343-2BA805596EBC}" type="presParOf" srcId="{76CB8248-EBE5-4F8A-BF44-6B2B1E3B086A}" destId="{2D12CF08-27EA-4119-B7DF-168CA695C96F}" srcOrd="0" destOrd="0" presId="urn:microsoft.com/office/officeart/2005/8/layout/lProcess2"/>
    <dgm:cxn modelId="{7346FB1C-4893-48A0-AE49-E2B77BF0EEED}" type="presParOf" srcId="{76CB8248-EBE5-4F8A-BF44-6B2B1E3B086A}" destId="{75187E15-E8AC-493D-9A9E-1AAF2A548646}" srcOrd="1" destOrd="0" presId="urn:microsoft.com/office/officeart/2005/8/layout/lProcess2"/>
    <dgm:cxn modelId="{D3ECD949-EA2E-43AC-BBE2-149F0FAEFDDF}" type="presParOf" srcId="{76CB8248-EBE5-4F8A-BF44-6B2B1E3B086A}" destId="{9752EFC3-B2C6-4002-BF34-30F139694771}" srcOrd="2" destOrd="0" presId="urn:microsoft.com/office/officeart/2005/8/layout/lProcess2"/>
    <dgm:cxn modelId="{0FFF5F43-1C05-424B-AAF3-B9809957C572}" type="presParOf" srcId="{9752EFC3-B2C6-4002-BF34-30F139694771}" destId="{20A7D1E6-E706-4005-BAC2-920F5E81CAAF}" srcOrd="0" destOrd="0" presId="urn:microsoft.com/office/officeart/2005/8/layout/lProcess2"/>
    <dgm:cxn modelId="{B665ACBE-ECFF-4876-B301-8FC457E2995E}" type="presParOf" srcId="{20A7D1E6-E706-4005-BAC2-920F5E81CAAF}" destId="{338D8068-7BF8-4E39-A5C4-C21834E6E66B}" srcOrd="0" destOrd="0" presId="urn:microsoft.com/office/officeart/2005/8/layout/lProcess2"/>
    <dgm:cxn modelId="{B610FE9F-F788-4BB7-9D9E-1E53E352AD6C}" type="presParOf" srcId="{20A7D1E6-E706-4005-BAC2-920F5E81CAAF}" destId="{5AFC1FED-A584-4918-94BA-0C055C348A18}" srcOrd="1" destOrd="0" presId="urn:microsoft.com/office/officeart/2005/8/layout/lProcess2"/>
    <dgm:cxn modelId="{7A9B16D8-DA78-40CD-AED0-965C6FBE0ED6}" type="presParOf" srcId="{20A7D1E6-E706-4005-BAC2-920F5E81CAAF}" destId="{0FD0B24C-E981-4E2E-AD98-A593AFD2385B}" srcOrd="2" destOrd="0" presId="urn:microsoft.com/office/officeart/2005/8/layout/lProcess2"/>
    <dgm:cxn modelId="{FCA8566F-959F-4331-ACCB-3A3FCBA13F05}" type="presParOf" srcId="{20A7D1E6-E706-4005-BAC2-920F5E81CAAF}" destId="{6B4B8CCF-00A0-4AE3-A59B-BDDC2AF80D28}" srcOrd="3" destOrd="0" presId="urn:microsoft.com/office/officeart/2005/8/layout/lProcess2"/>
    <dgm:cxn modelId="{46598835-78BE-4213-B4E0-DC42F70BEE47}" type="presParOf" srcId="{20A7D1E6-E706-4005-BAC2-920F5E81CAAF}" destId="{9E8639DC-D981-45CA-9426-79656722E10B}" srcOrd="4" destOrd="0" presId="urn:microsoft.com/office/officeart/2005/8/layout/lProcess2"/>
    <dgm:cxn modelId="{339CB321-ADE2-4761-B7D1-DD2034D03A39}" type="presParOf" srcId="{20A7D1E6-E706-4005-BAC2-920F5E81CAAF}" destId="{090360B4-22A2-4EF3-9E8A-82D8EE18B047}" srcOrd="5" destOrd="0" presId="urn:microsoft.com/office/officeart/2005/8/layout/lProcess2"/>
    <dgm:cxn modelId="{666DCB21-AB2F-4158-BBC4-CE20A065D177}" type="presParOf" srcId="{20A7D1E6-E706-4005-BAC2-920F5E81CAAF}" destId="{BB400F18-B4FF-4DE1-AC74-9C3A92C5B2FF}" srcOrd="6" destOrd="0" presId="urn:microsoft.com/office/officeart/2005/8/layout/lProcess2"/>
    <dgm:cxn modelId="{9C5EC928-C683-4C86-ADE9-E79D02321E31}" type="presParOf" srcId="{20A7D1E6-E706-4005-BAC2-920F5E81CAAF}" destId="{D46669E8-349D-4E6A-B3E4-1DD425FF43F0}" srcOrd="7" destOrd="0" presId="urn:microsoft.com/office/officeart/2005/8/layout/lProcess2"/>
    <dgm:cxn modelId="{0445B123-87A1-4792-BFF8-AC6069BE915E}" type="presParOf" srcId="{20A7D1E6-E706-4005-BAC2-920F5E81CAAF}" destId="{17819A07-C018-49C4-93F4-306FEA504A20}" srcOrd="8" destOrd="0" presId="urn:microsoft.com/office/officeart/2005/8/layout/lProcess2"/>
    <dgm:cxn modelId="{10DCEFEA-EDE7-4CB4-A87D-00451D8EEC87}" type="presParOf" srcId="{20A7D1E6-E706-4005-BAC2-920F5E81CAAF}" destId="{FDB77C77-DD9B-41AC-9EA8-58857F7006D9}" srcOrd="9" destOrd="0" presId="urn:microsoft.com/office/officeart/2005/8/layout/lProcess2"/>
    <dgm:cxn modelId="{80B18BD5-606A-4107-B52E-BC6FC11E73F1}" type="presParOf" srcId="{20A7D1E6-E706-4005-BAC2-920F5E81CAAF}" destId="{013E8991-5D98-4AF9-992D-B690ABD11E06}" srcOrd="10" destOrd="0" presId="urn:microsoft.com/office/officeart/2005/8/layout/lProcess2"/>
    <dgm:cxn modelId="{6C76CBC5-2724-4784-9AEB-EBCC771355AC}" type="presParOf" srcId="{20A7D1E6-E706-4005-BAC2-920F5E81CAAF}" destId="{42416D94-22E1-4CE7-954B-F383ACDA0A9E}" srcOrd="11" destOrd="0" presId="urn:microsoft.com/office/officeart/2005/8/layout/lProcess2"/>
    <dgm:cxn modelId="{8CB49BC0-3F83-497C-B414-CD3A124E6F21}" type="presParOf" srcId="{20A7D1E6-E706-4005-BAC2-920F5E81CAAF}" destId="{26405A9D-D4CF-43C8-A681-192D5BFED60A}" srcOrd="12" destOrd="0" presId="urn:microsoft.com/office/officeart/2005/8/layout/lProcess2"/>
    <dgm:cxn modelId="{EB3112D2-C1A9-4162-A90B-654AFCA54BA9}" type="presParOf" srcId="{20A7D1E6-E706-4005-BAC2-920F5E81CAAF}" destId="{BA67F57F-D03C-408A-8D99-858FEE9F97BE}" srcOrd="13" destOrd="0" presId="urn:microsoft.com/office/officeart/2005/8/layout/lProcess2"/>
    <dgm:cxn modelId="{D5091B0C-5264-4047-8991-4D3EC6AA7EEA}" type="presParOf" srcId="{20A7D1E6-E706-4005-BAC2-920F5E81CAAF}" destId="{7EAB5FF2-84CE-4E9C-AC3C-8D311109B5B3}" srcOrd="14" destOrd="0" presId="urn:microsoft.com/office/officeart/2005/8/layout/lProcess2"/>
    <dgm:cxn modelId="{A0ABDB1C-8190-453C-B7EA-FC134CB7DA17}" type="presParOf" srcId="{20A7D1E6-E706-4005-BAC2-920F5E81CAAF}" destId="{0AF741BE-8BB8-423B-BB43-E0F8C48A2FFE}" srcOrd="15" destOrd="0" presId="urn:microsoft.com/office/officeart/2005/8/layout/lProcess2"/>
    <dgm:cxn modelId="{3D4AEC24-639B-4A32-B806-5D54B4C06F59}" type="presParOf" srcId="{20A7D1E6-E706-4005-BAC2-920F5E81CAAF}" destId="{F089C592-EA83-4898-B394-DDEE4B905ED4}" srcOrd="16" destOrd="0" presId="urn:microsoft.com/office/officeart/2005/8/layout/lProcess2"/>
    <dgm:cxn modelId="{905A6B88-7027-40B2-9525-A7828970BC74}" type="presParOf" srcId="{20A7D1E6-E706-4005-BAC2-920F5E81CAAF}" destId="{9CBFAC0E-E484-4B15-ACA6-CD3AC9AB661F}" srcOrd="17" destOrd="0" presId="urn:microsoft.com/office/officeart/2005/8/layout/lProcess2"/>
    <dgm:cxn modelId="{D95A90D9-61B6-44A8-B7D5-30A3AC87C143}" type="presParOf" srcId="{20A7D1E6-E706-4005-BAC2-920F5E81CAAF}" destId="{BAD5B21E-7C2F-4808-94F3-6D41F5BE4E7F}" srcOrd="18" destOrd="0" presId="urn:microsoft.com/office/officeart/2005/8/layout/lProcess2"/>
    <dgm:cxn modelId="{6C2F5D92-96A0-4ECF-90F6-A23AA435B8D0}" type="presParOf" srcId="{20A7D1E6-E706-4005-BAC2-920F5E81CAAF}" destId="{DBEEA80B-7D63-439A-A429-A104FC70FD58}" srcOrd="19" destOrd="0" presId="urn:microsoft.com/office/officeart/2005/8/layout/lProcess2"/>
    <dgm:cxn modelId="{C13F90F9-6E51-4931-9903-60136CB9C0C4}" type="presParOf" srcId="{20A7D1E6-E706-4005-BAC2-920F5E81CAAF}" destId="{E65841B3-4255-45A1-BF7D-6A08AB0DA85E}" srcOrd="20" destOrd="0" presId="urn:microsoft.com/office/officeart/2005/8/layout/lProcess2"/>
    <dgm:cxn modelId="{88A915F3-45A6-4BD7-8DD8-F1284767C993}" type="presParOf" srcId="{FEED0A01-5F45-488F-8430-B2CB37B60585}" destId="{9D479C4F-E2F6-4C56-BB43-279F69E71D0C}" srcOrd="5" destOrd="0" presId="urn:microsoft.com/office/officeart/2005/8/layout/lProcess2"/>
    <dgm:cxn modelId="{866437AC-4572-4FAE-A93B-297B81C02A41}" type="presParOf" srcId="{FEED0A01-5F45-488F-8430-B2CB37B60585}" destId="{42606173-1581-4554-8D4F-F2AE891C3BE1}" srcOrd="6" destOrd="0" presId="urn:microsoft.com/office/officeart/2005/8/layout/lProcess2"/>
    <dgm:cxn modelId="{480B6BA5-229E-4695-B0C7-C00BCA60D311}" type="presParOf" srcId="{42606173-1581-4554-8D4F-F2AE891C3BE1}" destId="{5B1F9FC9-5BAC-4FB0-8BE1-44E6A266565D}" srcOrd="0" destOrd="0" presId="urn:microsoft.com/office/officeart/2005/8/layout/lProcess2"/>
    <dgm:cxn modelId="{2353F8D5-A192-4D15-8671-601ECDC00889}" type="presParOf" srcId="{42606173-1581-4554-8D4F-F2AE891C3BE1}" destId="{D4EAAADE-360D-4B12-B63F-66E63E38CD09}" srcOrd="1" destOrd="0" presId="urn:microsoft.com/office/officeart/2005/8/layout/lProcess2"/>
    <dgm:cxn modelId="{AEDA2ADC-62ED-4722-9253-95DB0494D39C}" type="presParOf" srcId="{42606173-1581-4554-8D4F-F2AE891C3BE1}" destId="{08AF4220-84DD-4431-959A-70490028FBC0}" srcOrd="2" destOrd="0" presId="urn:microsoft.com/office/officeart/2005/8/layout/lProcess2"/>
    <dgm:cxn modelId="{624E8FC8-DA03-49A0-9B56-E87A7A3F56D7}" type="presParOf" srcId="{08AF4220-84DD-4431-959A-70490028FBC0}" destId="{DA0CB52F-A532-4537-96D3-FA7780476772}" srcOrd="0" destOrd="0" presId="urn:microsoft.com/office/officeart/2005/8/layout/lProcess2"/>
    <dgm:cxn modelId="{3F042501-0AE3-40D2-AA9C-B5AB523A3D11}" type="presParOf" srcId="{DA0CB52F-A532-4537-96D3-FA7780476772}" destId="{133FFBC0-FBE1-40DD-B337-0BCA10A4F3FA}" srcOrd="0" destOrd="0" presId="urn:microsoft.com/office/officeart/2005/8/layout/lProcess2"/>
    <dgm:cxn modelId="{056A5D9A-EEA1-4E14-93B0-AABCC797B887}" type="presParOf" srcId="{DA0CB52F-A532-4537-96D3-FA7780476772}" destId="{3C9B58FE-DB15-405A-ACAB-E6CA68C78EA6}" srcOrd="1" destOrd="0" presId="urn:microsoft.com/office/officeart/2005/8/layout/lProcess2"/>
    <dgm:cxn modelId="{BC6B745C-E27C-4EF7-A8B4-470EB66C6558}" type="presParOf" srcId="{DA0CB52F-A532-4537-96D3-FA7780476772}" destId="{BB324209-0C75-4240-A37D-F9C56FE4ECCC}" srcOrd="2" destOrd="0" presId="urn:microsoft.com/office/officeart/2005/8/layout/lProcess2"/>
    <dgm:cxn modelId="{58F0797F-49DD-4795-8520-56CC01667A53}" type="presParOf" srcId="{DA0CB52F-A532-4537-96D3-FA7780476772}" destId="{15A5C454-8312-4D1D-B4B0-F2BA48FBD0CC}" srcOrd="3" destOrd="0" presId="urn:microsoft.com/office/officeart/2005/8/layout/lProcess2"/>
    <dgm:cxn modelId="{1D7233FC-8DB6-4856-84B1-A0CDAD11A7E2}" type="presParOf" srcId="{DA0CB52F-A532-4537-96D3-FA7780476772}" destId="{CA080E07-D903-4993-8C9E-8FC898A920F0}" srcOrd="4" destOrd="0" presId="urn:microsoft.com/office/officeart/2005/8/layout/lProcess2"/>
    <dgm:cxn modelId="{C34A1123-5F7F-4447-8BC8-A80D0296B617}" type="presParOf" srcId="{DA0CB52F-A532-4537-96D3-FA7780476772}" destId="{93D56A58-1151-4E9C-8F17-E6E8904C1967}" srcOrd="5" destOrd="0" presId="urn:microsoft.com/office/officeart/2005/8/layout/lProcess2"/>
    <dgm:cxn modelId="{50A72E9E-39DF-41BE-8FDC-D42B2F59764F}" type="presParOf" srcId="{DA0CB52F-A532-4537-96D3-FA7780476772}" destId="{9EC47AF7-F2E7-45CD-ABF5-7172B62FB81A}" srcOrd="6" destOrd="0" presId="urn:microsoft.com/office/officeart/2005/8/layout/l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13B1B-5B3C-43D4-9954-8CC2B274E2C1}">
      <dsp:nvSpPr>
        <dsp:cNvPr id="0" name=""/>
        <dsp:cNvSpPr/>
      </dsp:nvSpPr>
      <dsp:spPr>
        <a:xfrm>
          <a:off x="4699600" y="2516554"/>
          <a:ext cx="91440" cy="336448"/>
        </a:xfrm>
        <a:custGeom>
          <a:avLst/>
          <a:gdLst/>
          <a:ahLst/>
          <a:cxnLst/>
          <a:rect l="0" t="0" r="0" b="0"/>
          <a:pathLst>
            <a:path>
              <a:moveTo>
                <a:pt x="45720" y="0"/>
              </a:moveTo>
              <a:lnTo>
                <a:pt x="45720" y="34282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943A2A-CF11-4B75-A104-CCEE9E3F8F29}">
      <dsp:nvSpPr>
        <dsp:cNvPr id="0" name=""/>
        <dsp:cNvSpPr/>
      </dsp:nvSpPr>
      <dsp:spPr>
        <a:xfrm>
          <a:off x="4104130" y="1586887"/>
          <a:ext cx="641189" cy="263413"/>
        </a:xfrm>
        <a:custGeom>
          <a:avLst/>
          <a:gdLst/>
          <a:ahLst/>
          <a:cxnLst/>
          <a:rect l="0" t="0" r="0" b="0"/>
          <a:pathLst>
            <a:path>
              <a:moveTo>
                <a:pt x="0" y="0"/>
              </a:moveTo>
              <a:lnTo>
                <a:pt x="0" y="169363"/>
              </a:lnTo>
              <a:lnTo>
                <a:pt x="653332" y="169363"/>
              </a:lnTo>
              <a:lnTo>
                <a:pt x="653332" y="2684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653F4B-1A80-4890-B8DF-F50A1566FD21}">
      <dsp:nvSpPr>
        <dsp:cNvPr id="0" name=""/>
        <dsp:cNvSpPr/>
      </dsp:nvSpPr>
      <dsp:spPr>
        <a:xfrm>
          <a:off x="3417221" y="2516554"/>
          <a:ext cx="91440" cy="336448"/>
        </a:xfrm>
        <a:custGeom>
          <a:avLst/>
          <a:gdLst/>
          <a:ahLst/>
          <a:cxnLst/>
          <a:rect l="0" t="0" r="0" b="0"/>
          <a:pathLst>
            <a:path>
              <a:moveTo>
                <a:pt x="45720" y="0"/>
              </a:moveTo>
              <a:lnTo>
                <a:pt x="45720" y="34282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C813F6-FFD0-45E6-B691-E0A53D060210}">
      <dsp:nvSpPr>
        <dsp:cNvPr id="0" name=""/>
        <dsp:cNvSpPr/>
      </dsp:nvSpPr>
      <dsp:spPr>
        <a:xfrm>
          <a:off x="3462941" y="1586887"/>
          <a:ext cx="641189" cy="263413"/>
        </a:xfrm>
        <a:custGeom>
          <a:avLst/>
          <a:gdLst/>
          <a:ahLst/>
          <a:cxnLst/>
          <a:rect l="0" t="0" r="0" b="0"/>
          <a:pathLst>
            <a:path>
              <a:moveTo>
                <a:pt x="653332" y="0"/>
              </a:moveTo>
              <a:lnTo>
                <a:pt x="653332" y="169363"/>
              </a:lnTo>
              <a:lnTo>
                <a:pt x="0" y="169363"/>
              </a:lnTo>
              <a:lnTo>
                <a:pt x="0" y="2684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F20B79-EB20-48F0-BF8F-95BD4F7FC28F}">
      <dsp:nvSpPr>
        <dsp:cNvPr id="0" name=""/>
        <dsp:cNvSpPr/>
      </dsp:nvSpPr>
      <dsp:spPr>
        <a:xfrm>
          <a:off x="2821752" y="636352"/>
          <a:ext cx="1282378" cy="284280"/>
        </a:xfrm>
        <a:custGeom>
          <a:avLst/>
          <a:gdLst/>
          <a:ahLst/>
          <a:cxnLst/>
          <a:rect l="0" t="0" r="0" b="0"/>
          <a:pathLst>
            <a:path>
              <a:moveTo>
                <a:pt x="0" y="0"/>
              </a:moveTo>
              <a:lnTo>
                <a:pt x="0" y="190625"/>
              </a:lnTo>
              <a:lnTo>
                <a:pt x="1306664" y="190625"/>
              </a:lnTo>
              <a:lnTo>
                <a:pt x="1306664" y="28966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0FC1D50-E148-4178-BAA0-254E8D06A5AD}">
      <dsp:nvSpPr>
        <dsp:cNvPr id="0" name=""/>
        <dsp:cNvSpPr/>
      </dsp:nvSpPr>
      <dsp:spPr>
        <a:xfrm>
          <a:off x="2134843" y="2516554"/>
          <a:ext cx="91440" cy="336448"/>
        </a:xfrm>
        <a:custGeom>
          <a:avLst/>
          <a:gdLst/>
          <a:ahLst/>
          <a:cxnLst/>
          <a:rect l="0" t="0" r="0" b="0"/>
          <a:pathLst>
            <a:path>
              <a:moveTo>
                <a:pt x="45720" y="0"/>
              </a:moveTo>
              <a:lnTo>
                <a:pt x="45720" y="34282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B17865-6AF3-476F-B114-D74E528ACF80}">
      <dsp:nvSpPr>
        <dsp:cNvPr id="0" name=""/>
        <dsp:cNvSpPr/>
      </dsp:nvSpPr>
      <dsp:spPr>
        <a:xfrm>
          <a:off x="1539374" y="1586887"/>
          <a:ext cx="641189" cy="263413"/>
        </a:xfrm>
        <a:custGeom>
          <a:avLst/>
          <a:gdLst/>
          <a:ahLst/>
          <a:cxnLst/>
          <a:rect l="0" t="0" r="0" b="0"/>
          <a:pathLst>
            <a:path>
              <a:moveTo>
                <a:pt x="0" y="0"/>
              </a:moveTo>
              <a:lnTo>
                <a:pt x="0" y="169363"/>
              </a:lnTo>
              <a:lnTo>
                <a:pt x="653332" y="169363"/>
              </a:lnTo>
              <a:lnTo>
                <a:pt x="653332" y="2684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4DBDC4-F960-4295-9681-4DFB7A37EEF3}">
      <dsp:nvSpPr>
        <dsp:cNvPr id="0" name=""/>
        <dsp:cNvSpPr/>
      </dsp:nvSpPr>
      <dsp:spPr>
        <a:xfrm>
          <a:off x="852465" y="2516554"/>
          <a:ext cx="91440" cy="336448"/>
        </a:xfrm>
        <a:custGeom>
          <a:avLst/>
          <a:gdLst/>
          <a:ahLst/>
          <a:cxnLst/>
          <a:rect l="0" t="0" r="0" b="0"/>
          <a:pathLst>
            <a:path>
              <a:moveTo>
                <a:pt x="45720" y="0"/>
              </a:moveTo>
              <a:lnTo>
                <a:pt x="45720" y="34282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87C468-EB9D-4E06-A6AC-9477B41FA042}">
      <dsp:nvSpPr>
        <dsp:cNvPr id="0" name=""/>
        <dsp:cNvSpPr/>
      </dsp:nvSpPr>
      <dsp:spPr>
        <a:xfrm>
          <a:off x="898185" y="1586887"/>
          <a:ext cx="641189" cy="263413"/>
        </a:xfrm>
        <a:custGeom>
          <a:avLst/>
          <a:gdLst/>
          <a:ahLst/>
          <a:cxnLst/>
          <a:rect l="0" t="0" r="0" b="0"/>
          <a:pathLst>
            <a:path>
              <a:moveTo>
                <a:pt x="653332" y="0"/>
              </a:moveTo>
              <a:lnTo>
                <a:pt x="653332" y="169363"/>
              </a:lnTo>
              <a:lnTo>
                <a:pt x="0" y="169363"/>
              </a:lnTo>
              <a:lnTo>
                <a:pt x="0" y="2684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F621B7-819E-462A-9068-34E7A8F2EBC1}">
      <dsp:nvSpPr>
        <dsp:cNvPr id="0" name=""/>
        <dsp:cNvSpPr/>
      </dsp:nvSpPr>
      <dsp:spPr>
        <a:xfrm>
          <a:off x="1539374" y="636352"/>
          <a:ext cx="1282378" cy="284280"/>
        </a:xfrm>
        <a:custGeom>
          <a:avLst/>
          <a:gdLst/>
          <a:ahLst/>
          <a:cxnLst/>
          <a:rect l="0" t="0" r="0" b="0"/>
          <a:pathLst>
            <a:path>
              <a:moveTo>
                <a:pt x="1306664" y="0"/>
              </a:moveTo>
              <a:lnTo>
                <a:pt x="1306664" y="190625"/>
              </a:lnTo>
              <a:lnTo>
                <a:pt x="0" y="190625"/>
              </a:lnTo>
              <a:lnTo>
                <a:pt x="0" y="28966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7AFD0B-8A64-4765-AEA1-8E4EDD4181F9}">
      <dsp:nvSpPr>
        <dsp:cNvPr id="0" name=""/>
        <dsp:cNvSpPr/>
      </dsp:nvSpPr>
      <dsp:spPr>
        <a:xfrm>
          <a:off x="2297143" y="-29901"/>
          <a:ext cx="1049218" cy="666253"/>
        </a:xfrm>
        <a:prstGeom prst="roundRect">
          <a:avLst>
            <a:gd name="adj" fmla="val 10000"/>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02D3D1F-47DB-4CA3-95D6-72776F6E022A}">
      <dsp:nvSpPr>
        <dsp:cNvPr id="0" name=""/>
        <dsp:cNvSpPr/>
      </dsp:nvSpPr>
      <dsp:spPr>
        <a:xfrm>
          <a:off x="2413723" y="80849"/>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Цель Программы</a:t>
          </a:r>
        </a:p>
      </dsp:txBody>
      <dsp:txXfrm>
        <a:off x="2433237" y="100363"/>
        <a:ext cx="1010190" cy="627225"/>
      </dsp:txXfrm>
    </dsp:sp>
    <dsp:sp modelId="{D75FFD0B-82E6-480F-BC59-E0ED8E2F0272}">
      <dsp:nvSpPr>
        <dsp:cNvPr id="0" name=""/>
        <dsp:cNvSpPr/>
      </dsp:nvSpPr>
      <dsp:spPr>
        <a:xfrm>
          <a:off x="1014764" y="920633"/>
          <a:ext cx="1049218" cy="666253"/>
        </a:xfrm>
        <a:prstGeom prst="roundRect">
          <a:avLst>
            <a:gd name="adj" fmla="val 10000"/>
          </a:avLst>
        </a:prstGeom>
        <a:solidFill>
          <a:srgbClr val="C0504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4944A92-EFDB-40A8-ADD8-7409E3906855}">
      <dsp:nvSpPr>
        <dsp:cNvPr id="0" name=""/>
        <dsp:cNvSpPr/>
      </dsp:nvSpPr>
      <dsp:spPr>
        <a:xfrm>
          <a:off x="1131344" y="1031384"/>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Задача 1 Программы</a:t>
          </a:r>
        </a:p>
      </dsp:txBody>
      <dsp:txXfrm>
        <a:off x="1150858" y="1050898"/>
        <a:ext cx="1010190" cy="627225"/>
      </dsp:txXfrm>
    </dsp:sp>
    <dsp:sp modelId="{C080A69E-BACE-431E-8E7A-FFDC18C831F6}">
      <dsp:nvSpPr>
        <dsp:cNvPr id="0" name=""/>
        <dsp:cNvSpPr/>
      </dsp:nvSpPr>
      <dsp:spPr>
        <a:xfrm>
          <a:off x="373575" y="1850300"/>
          <a:ext cx="1049218" cy="666253"/>
        </a:xfrm>
        <a:prstGeom prst="roundRect">
          <a:avLst>
            <a:gd name="adj" fmla="val 10000"/>
          </a:avLst>
        </a:prstGeom>
        <a:solidFill>
          <a:srgbClr val="9BBB59">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133B8FD-3063-4FDB-A332-8E903599E250}">
      <dsp:nvSpPr>
        <dsp:cNvPr id="0" name=""/>
        <dsp:cNvSpPr/>
      </dsp:nvSpPr>
      <dsp:spPr>
        <a:xfrm>
          <a:off x="490155" y="1961051"/>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Мероприятие 1</a:t>
          </a:r>
        </a:p>
      </dsp:txBody>
      <dsp:txXfrm>
        <a:off x="509669" y="1980565"/>
        <a:ext cx="1010190" cy="627225"/>
      </dsp:txXfrm>
    </dsp:sp>
    <dsp:sp modelId="{6907F476-9389-4482-BD4B-2B855E7F463F}">
      <dsp:nvSpPr>
        <dsp:cNvPr id="0" name=""/>
        <dsp:cNvSpPr/>
      </dsp:nvSpPr>
      <dsp:spPr>
        <a:xfrm>
          <a:off x="373575" y="2853002"/>
          <a:ext cx="1049218" cy="666253"/>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B9B2079-86D6-4199-9D74-536375A7EFE2}">
      <dsp:nvSpPr>
        <dsp:cNvPr id="0" name=""/>
        <dsp:cNvSpPr/>
      </dsp:nvSpPr>
      <dsp:spPr>
        <a:xfrm>
          <a:off x="490155" y="2963753"/>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Calibri"/>
              <a:ea typeface="+mn-ea"/>
              <a:cs typeface="+mn-cs"/>
            </a:rPr>
            <a:t>Результат: </a:t>
          </a:r>
          <a:r>
            <a:rPr lang="ru-RU" sz="1200" kern="1200">
              <a:solidFill>
                <a:sysClr val="windowText" lastClr="000000">
                  <a:hueOff val="0"/>
                  <a:satOff val="0"/>
                  <a:lumOff val="0"/>
                  <a:alphaOff val="0"/>
                </a:sysClr>
              </a:solidFill>
              <a:latin typeface="Calibri"/>
              <a:ea typeface="+mn-ea"/>
              <a:cs typeface="+mn-cs"/>
            </a:rPr>
            <a:t>значения целевых индикаторов</a:t>
          </a:r>
        </a:p>
      </dsp:txBody>
      <dsp:txXfrm>
        <a:off x="509669" y="2983267"/>
        <a:ext cx="1010190" cy="627225"/>
      </dsp:txXfrm>
    </dsp:sp>
    <dsp:sp modelId="{4AB04448-2ED5-46E3-A40C-351A538A9F2D}">
      <dsp:nvSpPr>
        <dsp:cNvPr id="0" name=""/>
        <dsp:cNvSpPr/>
      </dsp:nvSpPr>
      <dsp:spPr>
        <a:xfrm>
          <a:off x="1655954" y="1850300"/>
          <a:ext cx="1049218" cy="666253"/>
        </a:xfrm>
        <a:prstGeom prst="roundRect">
          <a:avLst>
            <a:gd name="adj" fmla="val 10000"/>
          </a:avLst>
        </a:prstGeom>
        <a:solidFill>
          <a:srgbClr val="9BBB59">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EF2911D-3CE2-4C26-A49A-08E476C74188}">
      <dsp:nvSpPr>
        <dsp:cNvPr id="0" name=""/>
        <dsp:cNvSpPr/>
      </dsp:nvSpPr>
      <dsp:spPr>
        <a:xfrm>
          <a:off x="1772533" y="1961051"/>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Мероприятие ...</a:t>
          </a:r>
        </a:p>
      </dsp:txBody>
      <dsp:txXfrm>
        <a:off x="1792047" y="1980565"/>
        <a:ext cx="1010190" cy="627225"/>
      </dsp:txXfrm>
    </dsp:sp>
    <dsp:sp modelId="{125A7261-16FE-4E29-AA65-130AEC44533D}">
      <dsp:nvSpPr>
        <dsp:cNvPr id="0" name=""/>
        <dsp:cNvSpPr/>
      </dsp:nvSpPr>
      <dsp:spPr>
        <a:xfrm>
          <a:off x="1655954" y="2853002"/>
          <a:ext cx="1049218" cy="666253"/>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A467736-E865-40B1-AEE2-2830D14C0B5C}">
      <dsp:nvSpPr>
        <dsp:cNvPr id="0" name=""/>
        <dsp:cNvSpPr/>
      </dsp:nvSpPr>
      <dsp:spPr>
        <a:xfrm>
          <a:off x="1772533" y="2963753"/>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Результат: </a:t>
          </a:r>
          <a:r>
            <a:rPr lang="ru-RU" sz="1050" kern="1200">
              <a:solidFill>
                <a:sysClr val="windowText" lastClr="000000">
                  <a:hueOff val="0"/>
                  <a:satOff val="0"/>
                  <a:lumOff val="0"/>
                  <a:alphaOff val="0"/>
                </a:sysClr>
              </a:solidFill>
              <a:latin typeface="Calibri"/>
              <a:ea typeface="+mn-ea"/>
              <a:cs typeface="+mn-cs"/>
            </a:rPr>
            <a:t>значения целевых индикаторов</a:t>
          </a:r>
        </a:p>
      </dsp:txBody>
      <dsp:txXfrm>
        <a:off x="1792047" y="2983267"/>
        <a:ext cx="1010190" cy="627225"/>
      </dsp:txXfrm>
    </dsp:sp>
    <dsp:sp modelId="{82C4B960-4A1C-4650-A4A8-ED5F3828B594}">
      <dsp:nvSpPr>
        <dsp:cNvPr id="0" name=""/>
        <dsp:cNvSpPr/>
      </dsp:nvSpPr>
      <dsp:spPr>
        <a:xfrm>
          <a:off x="3579521" y="920633"/>
          <a:ext cx="1049218" cy="666253"/>
        </a:xfrm>
        <a:prstGeom prst="roundRect">
          <a:avLst>
            <a:gd name="adj" fmla="val 10000"/>
          </a:avLst>
        </a:prstGeom>
        <a:solidFill>
          <a:srgbClr val="C0504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58AE5A5-C7DD-4126-8EC0-BBB33D3E586C}">
      <dsp:nvSpPr>
        <dsp:cNvPr id="0" name=""/>
        <dsp:cNvSpPr/>
      </dsp:nvSpPr>
      <dsp:spPr>
        <a:xfrm>
          <a:off x="3696101" y="1031384"/>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Задача </a:t>
          </a:r>
          <a:r>
            <a:rPr lang="en-US" sz="1200" kern="1200">
              <a:solidFill>
                <a:sysClr val="windowText" lastClr="000000">
                  <a:hueOff val="0"/>
                  <a:satOff val="0"/>
                  <a:lumOff val="0"/>
                  <a:alphaOff val="0"/>
                </a:sysClr>
              </a:solidFill>
              <a:latin typeface="Calibri"/>
              <a:ea typeface="+mn-ea"/>
              <a:cs typeface="+mn-cs"/>
            </a:rPr>
            <a:t>N</a:t>
          </a:r>
          <a:r>
            <a:rPr lang="ru-RU" sz="1200" kern="1200">
              <a:solidFill>
                <a:sysClr val="windowText" lastClr="000000">
                  <a:hueOff val="0"/>
                  <a:satOff val="0"/>
                  <a:lumOff val="0"/>
                  <a:alphaOff val="0"/>
                </a:sysClr>
              </a:solidFill>
              <a:latin typeface="Calibri"/>
              <a:ea typeface="+mn-ea"/>
              <a:cs typeface="+mn-cs"/>
            </a:rPr>
            <a:t> Программы</a:t>
          </a:r>
        </a:p>
      </dsp:txBody>
      <dsp:txXfrm>
        <a:off x="3715615" y="1050898"/>
        <a:ext cx="1010190" cy="627225"/>
      </dsp:txXfrm>
    </dsp:sp>
    <dsp:sp modelId="{3A8A781A-A90C-4C8F-B3C6-B1175167F3CC}">
      <dsp:nvSpPr>
        <dsp:cNvPr id="0" name=""/>
        <dsp:cNvSpPr/>
      </dsp:nvSpPr>
      <dsp:spPr>
        <a:xfrm>
          <a:off x="2938332" y="1850300"/>
          <a:ext cx="1049218" cy="666253"/>
        </a:xfrm>
        <a:prstGeom prst="roundRect">
          <a:avLst>
            <a:gd name="adj" fmla="val 10000"/>
          </a:avLst>
        </a:prstGeom>
        <a:solidFill>
          <a:srgbClr val="9BBB59">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3036A6D-9A22-4694-9635-DA13E28317CA}">
      <dsp:nvSpPr>
        <dsp:cNvPr id="0" name=""/>
        <dsp:cNvSpPr/>
      </dsp:nvSpPr>
      <dsp:spPr>
        <a:xfrm>
          <a:off x="3054912" y="1961051"/>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Мероприятие 1</a:t>
          </a:r>
        </a:p>
      </dsp:txBody>
      <dsp:txXfrm>
        <a:off x="3074426" y="1980565"/>
        <a:ext cx="1010190" cy="627225"/>
      </dsp:txXfrm>
    </dsp:sp>
    <dsp:sp modelId="{320E17D0-04E1-459B-92F1-C2566146EDB0}">
      <dsp:nvSpPr>
        <dsp:cNvPr id="0" name=""/>
        <dsp:cNvSpPr/>
      </dsp:nvSpPr>
      <dsp:spPr>
        <a:xfrm>
          <a:off x="2938332" y="2853002"/>
          <a:ext cx="1049218" cy="666253"/>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992AE0A-9AC0-47E8-98A4-768FAE00950C}">
      <dsp:nvSpPr>
        <dsp:cNvPr id="0" name=""/>
        <dsp:cNvSpPr/>
      </dsp:nvSpPr>
      <dsp:spPr>
        <a:xfrm>
          <a:off x="3054912" y="2963753"/>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Результат: </a:t>
          </a:r>
          <a:r>
            <a:rPr lang="ru-RU" sz="1050" kern="1200">
              <a:solidFill>
                <a:sysClr val="windowText" lastClr="000000">
                  <a:hueOff val="0"/>
                  <a:satOff val="0"/>
                  <a:lumOff val="0"/>
                  <a:alphaOff val="0"/>
                </a:sysClr>
              </a:solidFill>
              <a:latin typeface="Calibri"/>
              <a:ea typeface="+mn-ea"/>
              <a:cs typeface="+mn-cs"/>
            </a:rPr>
            <a:t>значения целевых индикаторов</a:t>
          </a:r>
        </a:p>
      </dsp:txBody>
      <dsp:txXfrm>
        <a:off x="3074426" y="2983267"/>
        <a:ext cx="1010190" cy="627225"/>
      </dsp:txXfrm>
    </dsp:sp>
    <dsp:sp modelId="{8A4A4C77-095D-446B-9E05-CB624A1F26BD}">
      <dsp:nvSpPr>
        <dsp:cNvPr id="0" name=""/>
        <dsp:cNvSpPr/>
      </dsp:nvSpPr>
      <dsp:spPr>
        <a:xfrm>
          <a:off x="4220710" y="1850300"/>
          <a:ext cx="1049218" cy="666253"/>
        </a:xfrm>
        <a:prstGeom prst="roundRect">
          <a:avLst>
            <a:gd name="adj" fmla="val 10000"/>
          </a:avLst>
        </a:prstGeom>
        <a:solidFill>
          <a:srgbClr val="9BBB59">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3F6956E-EF4E-43C7-8D23-6E9D0EEA9247}">
      <dsp:nvSpPr>
        <dsp:cNvPr id="0" name=""/>
        <dsp:cNvSpPr/>
      </dsp:nvSpPr>
      <dsp:spPr>
        <a:xfrm>
          <a:off x="4337290" y="1961051"/>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Мероприятие ...</a:t>
          </a:r>
        </a:p>
      </dsp:txBody>
      <dsp:txXfrm>
        <a:off x="4356804" y="1980565"/>
        <a:ext cx="1010190" cy="627225"/>
      </dsp:txXfrm>
    </dsp:sp>
    <dsp:sp modelId="{EEE91FAA-9B33-4926-A6C9-D92A958FA736}">
      <dsp:nvSpPr>
        <dsp:cNvPr id="0" name=""/>
        <dsp:cNvSpPr/>
      </dsp:nvSpPr>
      <dsp:spPr>
        <a:xfrm>
          <a:off x="4220710" y="2853002"/>
          <a:ext cx="1049218" cy="666253"/>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16B9701-1A50-4B7A-AA53-9E83EF873159}">
      <dsp:nvSpPr>
        <dsp:cNvPr id="0" name=""/>
        <dsp:cNvSpPr/>
      </dsp:nvSpPr>
      <dsp:spPr>
        <a:xfrm>
          <a:off x="4337290" y="2963753"/>
          <a:ext cx="1049218" cy="666253"/>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Calibri"/>
              <a:ea typeface="+mn-ea"/>
              <a:cs typeface="+mn-cs"/>
            </a:rPr>
            <a:t>Результат: </a:t>
          </a:r>
          <a:r>
            <a:rPr lang="ru-RU" sz="1050" kern="1200">
              <a:solidFill>
                <a:sysClr val="windowText" lastClr="000000">
                  <a:hueOff val="0"/>
                  <a:satOff val="0"/>
                  <a:lumOff val="0"/>
                  <a:alphaOff val="0"/>
                </a:sysClr>
              </a:solidFill>
              <a:latin typeface="Calibri"/>
              <a:ea typeface="+mn-ea"/>
              <a:cs typeface="+mn-cs"/>
            </a:rPr>
            <a:t>значения целевых индикаторов</a:t>
          </a:r>
        </a:p>
      </dsp:txBody>
      <dsp:txXfrm>
        <a:off x="4356804" y="2983267"/>
        <a:ext cx="1010190" cy="62722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1841-181D-46C8-8901-B1A1388B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6023</TotalTime>
  <Pages>23</Pages>
  <Words>5587</Words>
  <Characters>31850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37363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Goo</cp:lastModifiedBy>
  <cp:revision>73</cp:revision>
  <cp:lastPrinted>2021-08-20T01:53:00Z</cp:lastPrinted>
  <dcterms:created xsi:type="dcterms:W3CDTF">2013-10-16T23:27:00Z</dcterms:created>
  <dcterms:modified xsi:type="dcterms:W3CDTF">2021-08-20T05:32:00Z</dcterms:modified>
</cp:coreProperties>
</file>