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8B" w:rsidRPr="003A04DB" w:rsidRDefault="008B516E" w:rsidP="003A04DB">
      <w:pPr>
        <w:pStyle w:val="31"/>
        <w:shd w:val="clear" w:color="auto" w:fill="auto"/>
        <w:spacing w:line="360" w:lineRule="auto"/>
        <w:ind w:firstLine="709"/>
        <w:jc w:val="center"/>
        <w:rPr>
          <w:b/>
          <w:bCs/>
          <w:color w:val="000000" w:themeColor="text1"/>
        </w:rPr>
      </w:pPr>
      <w:r w:rsidRPr="003A04DB">
        <w:rPr>
          <w:b/>
          <w:bCs/>
          <w:color w:val="000000" w:themeColor="text1"/>
        </w:rPr>
        <w:t>Информация</w:t>
      </w:r>
      <w:r w:rsidR="005530AE" w:rsidRPr="003A04DB">
        <w:rPr>
          <w:b/>
          <w:bCs/>
          <w:color w:val="000000" w:themeColor="text1"/>
        </w:rPr>
        <w:t xml:space="preserve"> по вопросам установки счетчиков и высокой цены приборов учета</w:t>
      </w:r>
    </w:p>
    <w:p w:rsidR="008B516E" w:rsidRPr="003A04DB" w:rsidRDefault="008B516E" w:rsidP="003A04DB">
      <w:pPr>
        <w:pStyle w:val="31"/>
        <w:shd w:val="clear" w:color="auto" w:fill="auto"/>
        <w:spacing w:line="360" w:lineRule="auto"/>
        <w:ind w:firstLine="709"/>
        <w:jc w:val="both"/>
        <w:rPr>
          <w:b/>
          <w:bCs/>
          <w:color w:val="000000" w:themeColor="text1"/>
        </w:rPr>
      </w:pPr>
    </w:p>
    <w:p w:rsidR="00E8248B" w:rsidRPr="003A04DB" w:rsidRDefault="005530AE" w:rsidP="003A04DB">
      <w:pPr>
        <w:pStyle w:val="31"/>
        <w:numPr>
          <w:ilvl w:val="0"/>
          <w:numId w:val="2"/>
        </w:numPr>
        <w:shd w:val="clear" w:color="auto" w:fill="auto"/>
        <w:tabs>
          <w:tab w:val="left" w:pos="1029"/>
        </w:tabs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rStyle w:val="21"/>
          <w:color w:val="000000" w:themeColor="text1"/>
        </w:rPr>
        <w:t xml:space="preserve">Почему счетчики </w:t>
      </w:r>
      <w:r w:rsidR="008B516E" w:rsidRPr="003A04DB">
        <w:rPr>
          <w:rStyle w:val="21"/>
          <w:color w:val="000000" w:themeColor="text1"/>
        </w:rPr>
        <w:t xml:space="preserve">(ОДПУ) на сегодняшний день </w:t>
      </w:r>
      <w:r w:rsidRPr="003A04DB">
        <w:rPr>
          <w:rStyle w:val="21"/>
          <w:color w:val="000000" w:themeColor="text1"/>
        </w:rPr>
        <w:t xml:space="preserve">установлены только в </w:t>
      </w:r>
      <w:r w:rsidR="008B516E" w:rsidRPr="003A04DB">
        <w:rPr>
          <w:rStyle w:val="21"/>
          <w:color w:val="000000" w:themeColor="text1"/>
        </w:rPr>
        <w:t>нескольких</w:t>
      </w:r>
      <w:r w:rsidRPr="003A04DB">
        <w:rPr>
          <w:rStyle w:val="21"/>
          <w:color w:val="000000" w:themeColor="text1"/>
        </w:rPr>
        <w:t xml:space="preserve"> дом</w:t>
      </w:r>
      <w:r w:rsidR="008B516E" w:rsidRPr="003A04DB">
        <w:rPr>
          <w:rStyle w:val="21"/>
          <w:color w:val="000000" w:themeColor="text1"/>
        </w:rPr>
        <w:t>ах</w:t>
      </w:r>
      <w:r w:rsidRPr="003A04DB">
        <w:rPr>
          <w:rStyle w:val="21"/>
          <w:color w:val="000000" w:themeColor="text1"/>
        </w:rPr>
        <w:t>, а не во всех домах</w:t>
      </w:r>
      <w:r w:rsidRPr="003A04DB">
        <w:rPr>
          <w:color w:val="000000" w:themeColor="text1"/>
        </w:rPr>
        <w:t xml:space="preserve"> </w:t>
      </w:r>
      <w:r w:rsidRPr="003A04DB">
        <w:rPr>
          <w:rStyle w:val="21"/>
          <w:color w:val="000000" w:themeColor="text1"/>
        </w:rPr>
        <w:t>города?</w:t>
      </w:r>
    </w:p>
    <w:p w:rsidR="00E8248B" w:rsidRPr="003A04DB" w:rsidRDefault="005530AE" w:rsidP="003A04DB">
      <w:pPr>
        <w:pStyle w:val="31"/>
        <w:shd w:val="clear" w:color="auto" w:fill="auto"/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color w:val="000000" w:themeColor="text1"/>
        </w:rPr>
        <w:t xml:space="preserve">На основании части 4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 изменениями и дополнениями) (далее по тексту - 261-ФЗ) при непосредственном управлении многоквартирным домом собственники помещений в многоквартирном доме </w:t>
      </w:r>
      <w:r w:rsidRPr="003A04DB">
        <w:rPr>
          <w:rStyle w:val="21"/>
          <w:color w:val="000000" w:themeColor="text1"/>
        </w:rPr>
        <w:t>обязаны нести расходы на проведение</w:t>
      </w:r>
      <w:r w:rsidRPr="003A04DB">
        <w:rPr>
          <w:color w:val="000000" w:themeColor="text1"/>
        </w:rPr>
        <w:t xml:space="preserve"> мероприятий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 Согласно части 9 статьи 13 261-ФЗ, собственники помещений в многоквартирных домах </w:t>
      </w:r>
      <w:r w:rsidRPr="003A04DB">
        <w:rPr>
          <w:rStyle w:val="21"/>
          <w:color w:val="000000" w:themeColor="text1"/>
        </w:rPr>
        <w:t>имеют право оплачивать стоимость услуг по</w:t>
      </w:r>
      <w:r w:rsidRPr="003A04DB">
        <w:rPr>
          <w:color w:val="000000" w:themeColor="text1"/>
        </w:rPr>
        <w:t xml:space="preserve"> </w:t>
      </w:r>
      <w:r w:rsidRPr="003A04DB">
        <w:rPr>
          <w:rStyle w:val="21"/>
          <w:color w:val="000000" w:themeColor="text1"/>
        </w:rPr>
        <w:t>установке общедомовых приборов учета (ОДПУ) равными долями в течение пяти</w:t>
      </w:r>
      <w:r w:rsidRPr="003A04DB">
        <w:rPr>
          <w:color w:val="000000" w:themeColor="text1"/>
        </w:rPr>
        <w:t xml:space="preserve"> </w:t>
      </w:r>
      <w:r w:rsidRPr="003A04DB">
        <w:rPr>
          <w:rStyle w:val="21"/>
          <w:color w:val="000000" w:themeColor="text1"/>
        </w:rPr>
        <w:t>лет с даты их установки при условии, что ими не выражено намерение оплатить</w:t>
      </w:r>
      <w:r w:rsidRPr="003A04DB">
        <w:rPr>
          <w:color w:val="000000" w:themeColor="text1"/>
        </w:rPr>
        <w:t xml:space="preserve"> </w:t>
      </w:r>
      <w:r w:rsidRPr="003A04DB">
        <w:rPr>
          <w:rStyle w:val="21"/>
          <w:color w:val="000000" w:themeColor="text1"/>
        </w:rPr>
        <w:t>такие расходы единовременно или с меньшим периодом рассрочки</w:t>
      </w:r>
      <w:r w:rsidRPr="003A04DB">
        <w:rPr>
          <w:color w:val="000000" w:themeColor="text1"/>
        </w:rPr>
        <w:t>. 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</w:t>
      </w:r>
    </w:p>
    <w:p w:rsidR="00E8248B" w:rsidRPr="003A04DB" w:rsidRDefault="005530AE" w:rsidP="003A04DB">
      <w:pPr>
        <w:pStyle w:val="31"/>
        <w:shd w:val="clear" w:color="auto" w:fill="auto"/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color w:val="000000" w:themeColor="text1"/>
        </w:rPr>
        <w:t>Таким образом, ресурсоснабжающим организациям необходимо привлекать средства для реализации вышеуказанных мероприятий с последующим восстановлением расходов за счет рассрочки платежей собственниками. Ввиду капиталоемкости проведения вышеуказанных мероприятий и времени проведения процедур по заключению договоров, по установке, монтажу и пуско-наладке настоящие мероприятия не могут быть исполнены одномоментно. Как правило, организации утверждают поэтапный план исполнения требований 261-ФЗ с учетом располагаемых свободных средств, либо привлеченных средств, кредитов.</w:t>
      </w:r>
    </w:p>
    <w:p w:rsidR="00E8248B" w:rsidRPr="003A04DB" w:rsidRDefault="005530AE" w:rsidP="003A04DB">
      <w:pPr>
        <w:pStyle w:val="31"/>
        <w:numPr>
          <w:ilvl w:val="0"/>
          <w:numId w:val="2"/>
        </w:numPr>
        <w:shd w:val="clear" w:color="auto" w:fill="auto"/>
        <w:tabs>
          <w:tab w:val="left" w:pos="1207"/>
        </w:tabs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rStyle w:val="21"/>
          <w:color w:val="000000" w:themeColor="text1"/>
        </w:rPr>
        <w:t>Почему такая высокая цена у приборов?</w:t>
      </w:r>
    </w:p>
    <w:p w:rsidR="00E8248B" w:rsidRPr="003A04DB" w:rsidRDefault="005530AE" w:rsidP="003A04DB">
      <w:pPr>
        <w:pStyle w:val="31"/>
        <w:shd w:val="clear" w:color="auto" w:fill="auto"/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color w:val="000000" w:themeColor="text1"/>
        </w:rPr>
        <w:t>Стоимость ОДПУ включает в себя расходы организации, осуществившей в соответствии с частью 12 статьи 13 № 261-ФЗ установку ОДПУ (на основании счетов (сметы)) и зависит от целого ряда взаимосвязанных факторов:</w:t>
      </w:r>
    </w:p>
    <w:p w:rsidR="00E8248B" w:rsidRPr="003A04DB" w:rsidRDefault="005530AE" w:rsidP="003A04DB">
      <w:pPr>
        <w:pStyle w:val="31"/>
        <w:numPr>
          <w:ilvl w:val="0"/>
          <w:numId w:val="1"/>
        </w:numPr>
        <w:shd w:val="clear" w:color="auto" w:fill="auto"/>
        <w:tabs>
          <w:tab w:val="left" w:pos="940"/>
        </w:tabs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color w:val="000000" w:themeColor="text1"/>
        </w:rPr>
        <w:t>от выбора производителя оборудования;</w:t>
      </w:r>
    </w:p>
    <w:p w:rsidR="00E8248B" w:rsidRPr="003A04DB" w:rsidRDefault="005530AE" w:rsidP="003A04DB">
      <w:pPr>
        <w:pStyle w:val="31"/>
        <w:numPr>
          <w:ilvl w:val="0"/>
          <w:numId w:val="1"/>
        </w:numPr>
        <w:shd w:val="clear" w:color="auto" w:fill="auto"/>
        <w:tabs>
          <w:tab w:val="left" w:pos="940"/>
        </w:tabs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color w:val="000000" w:themeColor="text1"/>
        </w:rPr>
        <w:t>выбранных технологий (</w:t>
      </w:r>
      <w:proofErr w:type="spellStart"/>
      <w:r w:rsidRPr="003A04DB">
        <w:rPr>
          <w:color w:val="000000" w:themeColor="text1"/>
        </w:rPr>
        <w:t>высокотехнолгичное</w:t>
      </w:r>
      <w:proofErr w:type="spellEnd"/>
      <w:r w:rsidRPr="003A04DB">
        <w:rPr>
          <w:color w:val="000000" w:themeColor="text1"/>
        </w:rPr>
        <w:t xml:space="preserve"> и т.д.);</w:t>
      </w:r>
    </w:p>
    <w:p w:rsidR="00E8248B" w:rsidRPr="003A04DB" w:rsidRDefault="005530AE" w:rsidP="003A04DB">
      <w:pPr>
        <w:pStyle w:val="31"/>
        <w:numPr>
          <w:ilvl w:val="0"/>
          <w:numId w:val="1"/>
        </w:numPr>
        <w:shd w:val="clear" w:color="auto" w:fill="auto"/>
        <w:tabs>
          <w:tab w:val="left" w:pos="940"/>
        </w:tabs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color w:val="000000" w:themeColor="text1"/>
        </w:rPr>
        <w:lastRenderedPageBreak/>
        <w:t>от комплектации приборов учета,</w:t>
      </w:r>
    </w:p>
    <w:p w:rsidR="00E8248B" w:rsidRPr="003A04DB" w:rsidRDefault="005530AE" w:rsidP="003A04DB">
      <w:pPr>
        <w:pStyle w:val="31"/>
        <w:numPr>
          <w:ilvl w:val="0"/>
          <w:numId w:val="1"/>
        </w:numPr>
        <w:shd w:val="clear" w:color="auto" w:fill="auto"/>
        <w:tabs>
          <w:tab w:val="left" w:pos="940"/>
        </w:tabs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color w:val="000000" w:themeColor="text1"/>
        </w:rPr>
        <w:t>от нюансов его доставки и установки,</w:t>
      </w:r>
    </w:p>
    <w:p w:rsidR="00E8248B" w:rsidRPr="003A04DB" w:rsidRDefault="005530AE" w:rsidP="003A04DB">
      <w:pPr>
        <w:pStyle w:val="31"/>
        <w:numPr>
          <w:ilvl w:val="0"/>
          <w:numId w:val="1"/>
        </w:numPr>
        <w:shd w:val="clear" w:color="auto" w:fill="auto"/>
        <w:tabs>
          <w:tab w:val="left" w:pos="940"/>
        </w:tabs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color w:val="000000" w:themeColor="text1"/>
        </w:rPr>
        <w:t>способа установки прибора (самостоятельно или с привлечением иной организации и т.д.)</w:t>
      </w:r>
    </w:p>
    <w:p w:rsidR="00E8248B" w:rsidRPr="003A04DB" w:rsidRDefault="005530AE" w:rsidP="003A04DB">
      <w:pPr>
        <w:pStyle w:val="31"/>
        <w:shd w:val="clear" w:color="auto" w:fill="auto"/>
        <w:spacing w:line="360" w:lineRule="auto"/>
        <w:ind w:firstLine="709"/>
        <w:jc w:val="both"/>
        <w:rPr>
          <w:color w:val="000000" w:themeColor="text1"/>
        </w:rPr>
      </w:pPr>
      <w:r w:rsidRPr="00C27E51">
        <w:rPr>
          <w:color w:val="000000" w:themeColor="text1"/>
          <w:u w:val="single"/>
        </w:rPr>
        <w:t>Кроме того, письмом Минстроя России от 09.04.2014 № 5792-МС/04 даны разъяснения, что при установке приборов учета расходы организаций на установку приборов учета используемых энергетических ресурсов состоят, в том числе, из: стоимости прибора учета, расходов на разработку проектной документации на оборудование узла учета, его монтаж и пуско-наладочные работы</w:t>
      </w:r>
      <w:r w:rsidRPr="003A04DB">
        <w:rPr>
          <w:color w:val="000000" w:themeColor="text1"/>
        </w:rPr>
        <w:t>. Таким образом, предельной стоимости такой установки и требования к ним не установлено.</w:t>
      </w:r>
    </w:p>
    <w:p w:rsidR="00E8248B" w:rsidRPr="003A04DB" w:rsidRDefault="00C27E51" w:rsidP="003A04DB">
      <w:pPr>
        <w:pStyle w:val="31"/>
        <w:shd w:val="clear" w:color="auto" w:fill="auto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Минстрой России  п</w:t>
      </w:r>
      <w:r w:rsidR="005530AE" w:rsidRPr="003A04DB">
        <w:rPr>
          <w:color w:val="000000" w:themeColor="text1"/>
        </w:rPr>
        <w:t>олагае</w:t>
      </w:r>
      <w:r>
        <w:rPr>
          <w:color w:val="000000" w:themeColor="text1"/>
        </w:rPr>
        <w:t>т</w:t>
      </w:r>
      <w:r w:rsidR="005530AE" w:rsidRPr="003A04DB">
        <w:rPr>
          <w:color w:val="000000" w:themeColor="text1"/>
        </w:rPr>
        <w:t xml:space="preserve">, в связи со значительной стоимостью фактически выставленных ООО «ПТВС» счетов по оснащению приборами учета, настоящие мероприятие выполнены с учетом установки автоматизированных индивидуальных тепловых пунктов с централизованным автоматизированным </w:t>
      </w:r>
      <w:proofErr w:type="spellStart"/>
      <w:r w:rsidR="005530AE" w:rsidRPr="003A04DB">
        <w:rPr>
          <w:color w:val="000000" w:themeColor="text1"/>
        </w:rPr>
        <w:t>погодозависимым</w:t>
      </w:r>
      <w:proofErr w:type="spellEnd"/>
      <w:r w:rsidR="005530AE" w:rsidRPr="003A04DB">
        <w:rPr>
          <w:color w:val="000000" w:themeColor="text1"/>
        </w:rPr>
        <w:t xml:space="preserve"> регулированием без вмешательства персонала (АИТП), цена которой как правило может достигать с транспортировкой </w:t>
      </w:r>
      <w:r>
        <w:rPr>
          <w:color w:val="000000" w:themeColor="text1"/>
        </w:rPr>
        <w:t>значительной сумму</w:t>
      </w:r>
      <w:r w:rsidR="005530AE" w:rsidRPr="003A04DB">
        <w:rPr>
          <w:color w:val="000000" w:themeColor="text1"/>
        </w:rPr>
        <w:t>. Таким образом, в целях обоснования целесообразности проведенных капиталоемких мероприятий у ресурсоснабжающей организации дополнительно запрошено описать комплектацию установленного прибора учета и основные преимущества оборудований для потребителей, а также факторов капиталоемкости мероприятий.</w:t>
      </w:r>
    </w:p>
    <w:p w:rsidR="003A04DB" w:rsidRPr="003A04DB" w:rsidRDefault="005530AE" w:rsidP="003A04DB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3A04DB">
        <w:rPr>
          <w:rFonts w:ascii="Times New Roman" w:hAnsi="Times New Roman" w:cs="Times New Roman"/>
          <w:color w:val="000000" w:themeColor="text1"/>
          <w:sz w:val="24"/>
          <w:szCs w:val="24"/>
        </w:rPr>
        <w:t>Стоит отметить, при несогласии с указанным в счете размером расходов на установку ОДПУ и (или) отнесенной на него долей расходов собственник помещения, собственник вправе обратиться в организацию, осуществившую установку такого прибора учета, с разногласиями, а при не урегулировании разногласий вправе обжаловать выставленный счет в порядке, установленном законодательством Российской Федерации (п.38(1) раздела III постановление Правительства РФ от 13.08.2006 № 491</w:t>
      </w:r>
      <w:r w:rsidR="003A04DB" w:rsidRPr="003A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A04DB" w:rsidRPr="003A04D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3A04D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).</w:t>
      </w:r>
    </w:p>
    <w:p w:rsidR="00E8248B" w:rsidRPr="003A04DB" w:rsidRDefault="005530AE" w:rsidP="003A04DB">
      <w:pPr>
        <w:pStyle w:val="31"/>
        <w:shd w:val="clear" w:color="auto" w:fill="auto"/>
        <w:spacing w:line="360" w:lineRule="auto"/>
        <w:ind w:firstLine="709"/>
        <w:jc w:val="both"/>
        <w:rPr>
          <w:color w:val="000000" w:themeColor="text1"/>
        </w:rPr>
      </w:pPr>
      <w:r w:rsidRPr="003A04DB">
        <w:rPr>
          <w:color w:val="000000" w:themeColor="text1"/>
        </w:rPr>
        <w:t>.</w:t>
      </w:r>
    </w:p>
    <w:sectPr w:rsidR="00E8248B" w:rsidRPr="003A04DB" w:rsidSect="003A04DB">
      <w:footerReference w:type="first" r:id="rId7"/>
      <w:type w:val="continuous"/>
      <w:pgSz w:w="11909" w:h="16834"/>
      <w:pgMar w:top="1042" w:right="852" w:bottom="993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B5" w:rsidRDefault="00EB06B5">
      <w:r>
        <w:separator/>
      </w:r>
    </w:p>
  </w:endnote>
  <w:endnote w:type="continuationSeparator" w:id="0">
    <w:p w:rsidR="00EB06B5" w:rsidRDefault="00EB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8B" w:rsidRDefault="00482622">
    <w:pPr>
      <w:rPr>
        <w:sz w:val="2"/>
        <w:szCs w:val="2"/>
      </w:rPr>
    </w:pPr>
    <w:r w:rsidRPr="004826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81.7pt;margin-top:797.85pt;width:388.8pt;height:25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" filled="f" stroked="f">
          <v:textbox style="mso-fit-shape-to-text:t" inset="0,0,0,0">
            <w:txbxContent>
              <w:p w:rsidR="00E8248B" w:rsidRDefault="005530A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(Документ создан в электронной форме в Министерстве жилищно-коммунального</w:t>
                </w:r>
              </w:p>
              <w:p w:rsidR="00E8248B" w:rsidRDefault="005530A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хозяйства и энергетики Республики Саха (Якутия)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B5" w:rsidRDefault="00EB06B5"/>
  </w:footnote>
  <w:footnote w:type="continuationSeparator" w:id="0">
    <w:p w:rsidR="00EB06B5" w:rsidRDefault="00EB06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3249"/>
    <w:multiLevelType w:val="multilevel"/>
    <w:tmpl w:val="901AC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030BF4"/>
    <w:multiLevelType w:val="multilevel"/>
    <w:tmpl w:val="60003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248B"/>
    <w:rsid w:val="003A04DB"/>
    <w:rsid w:val="00482622"/>
    <w:rsid w:val="005530AE"/>
    <w:rsid w:val="008B516E"/>
    <w:rsid w:val="00C27E51"/>
    <w:rsid w:val="00C807EB"/>
    <w:rsid w:val="00E8248B"/>
    <w:rsid w:val="00EB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2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A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62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2622"/>
    <w:rPr>
      <w:rFonts w:ascii="Georgia" w:eastAsia="Georgia" w:hAnsi="Georgia" w:cs="Georgia"/>
      <w:b/>
      <w:bCs/>
      <w:i/>
      <w:iCs/>
      <w:smallCaps w:val="0"/>
      <w:strike w:val="0"/>
      <w:sz w:val="49"/>
      <w:szCs w:val="49"/>
      <w:u w:val="none"/>
    </w:rPr>
  </w:style>
  <w:style w:type="character" w:customStyle="1" w:styleId="3">
    <w:name w:val="Основной текст (3)_"/>
    <w:basedOn w:val="a0"/>
    <w:link w:val="30"/>
    <w:rsid w:val="00482622"/>
    <w:rPr>
      <w:rFonts w:ascii="SimSun" w:eastAsia="SimSun" w:hAnsi="SimSun" w:cs="SimSun"/>
      <w:b w:val="0"/>
      <w:bCs w:val="0"/>
      <w:i/>
      <w:iCs/>
      <w:smallCaps w:val="0"/>
      <w:strike w:val="0"/>
      <w:spacing w:val="-40"/>
      <w:sz w:val="25"/>
      <w:szCs w:val="25"/>
      <w:u w:val="none"/>
      <w:lang w:val="en-US"/>
    </w:rPr>
  </w:style>
  <w:style w:type="character" w:customStyle="1" w:styleId="3FranklinGothicHeavy135pt0pt">
    <w:name w:val="Основной текст (3) + Franklin Gothic Heavy;13;5 pt;Не курсив;Интервал 0 pt"/>
    <w:basedOn w:val="3"/>
    <w:rsid w:val="004826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TimesNewRoman13pt0pt">
    <w:name w:val="Основной текст (3) + Times New Roman;13 pt;Не курсив;Интервал 0 pt"/>
    <w:basedOn w:val="3"/>
    <w:rsid w:val="00482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">
    <w:name w:val="Основной текст (4)_"/>
    <w:basedOn w:val="a0"/>
    <w:link w:val="40"/>
    <w:rsid w:val="00482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basedOn w:val="a0"/>
    <w:link w:val="50"/>
    <w:rsid w:val="00482622"/>
    <w:rPr>
      <w:rFonts w:ascii="Candara" w:eastAsia="Candara" w:hAnsi="Candara" w:cs="Candara"/>
      <w:b/>
      <w:bCs/>
      <w:i/>
      <w:iCs/>
      <w:smallCaps w:val="0"/>
      <w:strike w:val="0"/>
      <w:spacing w:val="-50"/>
      <w:sz w:val="27"/>
      <w:szCs w:val="27"/>
      <w:u w:val="none"/>
      <w:lang w:val="en-US"/>
    </w:rPr>
  </w:style>
  <w:style w:type="character" w:customStyle="1" w:styleId="6">
    <w:name w:val="Основной текст (6)_"/>
    <w:basedOn w:val="a0"/>
    <w:link w:val="60"/>
    <w:rsid w:val="00482622"/>
    <w:rPr>
      <w:rFonts w:ascii="Georgia" w:eastAsia="Georgia" w:hAnsi="Georgia" w:cs="Georgia"/>
      <w:b w:val="0"/>
      <w:bCs w:val="0"/>
      <w:i/>
      <w:iCs/>
      <w:smallCaps w:val="0"/>
      <w:strike w:val="0"/>
      <w:spacing w:val="40"/>
      <w:sz w:val="32"/>
      <w:szCs w:val="32"/>
      <w:u w:val="none"/>
      <w:lang w:val="en-US"/>
    </w:rPr>
  </w:style>
  <w:style w:type="character" w:customStyle="1" w:styleId="a4">
    <w:name w:val="Колонтитул_"/>
    <w:basedOn w:val="a0"/>
    <w:link w:val="a5"/>
    <w:rsid w:val="0048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8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sid w:val="00482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0"/>
    <w:rsid w:val="0048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482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482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a7">
    <w:name w:val="Основной текст_"/>
    <w:basedOn w:val="a0"/>
    <w:link w:val="31"/>
    <w:rsid w:val="0048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482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2"/>
    <w:basedOn w:val="a7"/>
    <w:rsid w:val="0048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8">
    <w:name w:val="Основной текст + Курсив"/>
    <w:basedOn w:val="a7"/>
    <w:rsid w:val="00482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48262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49"/>
      <w:szCs w:val="49"/>
    </w:rPr>
  </w:style>
  <w:style w:type="paragraph" w:customStyle="1" w:styleId="30">
    <w:name w:val="Основной текст (3)"/>
    <w:basedOn w:val="a"/>
    <w:link w:val="3"/>
    <w:rsid w:val="00482622"/>
    <w:pPr>
      <w:shd w:val="clear" w:color="auto" w:fill="FFFFFF"/>
      <w:spacing w:line="0" w:lineRule="atLeast"/>
    </w:pPr>
    <w:rPr>
      <w:rFonts w:ascii="SimSun" w:eastAsia="SimSun" w:hAnsi="SimSun" w:cs="SimSun"/>
      <w:i/>
      <w:iCs/>
      <w:spacing w:val="-40"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4826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customStyle="1" w:styleId="50">
    <w:name w:val="Основной текст (5)"/>
    <w:basedOn w:val="a"/>
    <w:link w:val="5"/>
    <w:rsid w:val="00482622"/>
    <w:pPr>
      <w:shd w:val="clear" w:color="auto" w:fill="FFFFFF"/>
      <w:spacing w:line="0" w:lineRule="atLeast"/>
    </w:pPr>
    <w:rPr>
      <w:rFonts w:ascii="Candara" w:eastAsia="Candara" w:hAnsi="Candara" w:cs="Candara"/>
      <w:b/>
      <w:bCs/>
      <w:i/>
      <w:iCs/>
      <w:spacing w:val="-50"/>
      <w:sz w:val="27"/>
      <w:szCs w:val="27"/>
      <w:lang w:val="en-US"/>
    </w:rPr>
  </w:style>
  <w:style w:type="paragraph" w:customStyle="1" w:styleId="60">
    <w:name w:val="Основной текст (6)"/>
    <w:basedOn w:val="a"/>
    <w:link w:val="6"/>
    <w:rsid w:val="00482622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40"/>
      <w:sz w:val="32"/>
      <w:szCs w:val="32"/>
      <w:lang w:val="en-US"/>
    </w:rPr>
  </w:style>
  <w:style w:type="paragraph" w:customStyle="1" w:styleId="a5">
    <w:name w:val="Колонтитул"/>
    <w:basedOn w:val="a"/>
    <w:link w:val="a4"/>
    <w:rsid w:val="0048262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48262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7"/>
    <w:rsid w:val="004826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48262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4826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8B51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16E"/>
    <w:rPr>
      <w:color w:val="000000"/>
    </w:rPr>
  </w:style>
  <w:style w:type="paragraph" w:styleId="ab">
    <w:name w:val="footer"/>
    <w:basedOn w:val="a"/>
    <w:link w:val="ac"/>
    <w:uiPriority w:val="99"/>
    <w:unhideWhenUsed/>
    <w:rsid w:val="008B51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516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A0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EconomExpert</cp:lastModifiedBy>
  <cp:revision>5</cp:revision>
  <cp:lastPrinted>2021-08-25T11:07:00Z</cp:lastPrinted>
  <dcterms:created xsi:type="dcterms:W3CDTF">2021-08-24T10:14:00Z</dcterms:created>
  <dcterms:modified xsi:type="dcterms:W3CDTF">2021-08-26T01:11:00Z</dcterms:modified>
</cp:coreProperties>
</file>