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5B62B60" w14:textId="77777777" w:rsidR="00D73FEB" w:rsidRDefault="001C11AC" w:rsidP="005D6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B68A8" w:rsidRPr="00444344">
        <w:rPr>
          <w:rFonts w:ascii="Times New Roman" w:hAnsi="Times New Roman" w:cs="Times New Roman"/>
          <w:b/>
          <w:sz w:val="24"/>
          <w:szCs w:val="24"/>
        </w:rPr>
        <w:t>ояснительн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="009E3237" w:rsidRPr="00444344">
        <w:rPr>
          <w:rFonts w:ascii="Times New Roman" w:hAnsi="Times New Roman" w:cs="Times New Roman"/>
          <w:b/>
          <w:sz w:val="24"/>
          <w:szCs w:val="24"/>
        </w:rPr>
        <w:t xml:space="preserve"> записк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E3237" w:rsidRPr="00444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E2D" w:rsidRPr="00444344">
        <w:rPr>
          <w:rFonts w:ascii="Times New Roman" w:hAnsi="Times New Roman" w:cs="Times New Roman"/>
          <w:b/>
          <w:sz w:val="24"/>
          <w:szCs w:val="24"/>
        </w:rPr>
        <w:br/>
      </w:r>
    </w:p>
    <w:p w14:paraId="48AAF065" w14:textId="4D4E892A" w:rsidR="00D65A87" w:rsidRDefault="00444344" w:rsidP="00D65A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344">
        <w:rPr>
          <w:sz w:val="24"/>
        </w:rPr>
        <w:t xml:space="preserve">  </w:t>
      </w:r>
      <w:r w:rsidR="005D6F18" w:rsidRPr="00C91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="005D6F18" w:rsidRPr="00C918DB">
        <w:rPr>
          <w:rFonts w:ascii="Times New Roman" w:hAnsi="Times New Roman" w:cs="Times New Roman"/>
          <w:b/>
          <w:sz w:val="24"/>
          <w:szCs w:val="24"/>
        </w:rPr>
        <w:t xml:space="preserve">основным параметрам социально-экономического </w:t>
      </w:r>
      <w:r w:rsidR="00EF579F" w:rsidRPr="00C918DB">
        <w:rPr>
          <w:rFonts w:ascii="Times New Roman" w:hAnsi="Times New Roman" w:cs="Times New Roman"/>
          <w:b/>
          <w:sz w:val="24"/>
          <w:szCs w:val="24"/>
        </w:rPr>
        <w:t>развития МО</w:t>
      </w:r>
      <w:r w:rsidR="005D6F18" w:rsidRPr="00C918DB">
        <w:rPr>
          <w:rFonts w:ascii="Times New Roman" w:hAnsi="Times New Roman" w:cs="Times New Roman"/>
          <w:b/>
          <w:sz w:val="24"/>
          <w:szCs w:val="24"/>
        </w:rPr>
        <w:t xml:space="preserve"> «Город Удачный» на 202</w:t>
      </w:r>
      <w:r w:rsidR="00D65A87">
        <w:rPr>
          <w:rFonts w:ascii="Times New Roman" w:hAnsi="Times New Roman" w:cs="Times New Roman"/>
          <w:b/>
          <w:sz w:val="24"/>
          <w:szCs w:val="24"/>
        </w:rPr>
        <w:t>4</w:t>
      </w:r>
      <w:r w:rsidR="005D6F18" w:rsidRPr="00C918DB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B215FC">
        <w:rPr>
          <w:rFonts w:ascii="Times New Roman" w:hAnsi="Times New Roman" w:cs="Times New Roman"/>
          <w:b/>
          <w:sz w:val="24"/>
          <w:szCs w:val="24"/>
        </w:rPr>
        <w:t>5</w:t>
      </w:r>
      <w:r w:rsidR="005D6F18" w:rsidRPr="00C918DB">
        <w:rPr>
          <w:rFonts w:ascii="Times New Roman" w:hAnsi="Times New Roman" w:cs="Times New Roman"/>
          <w:b/>
          <w:sz w:val="24"/>
          <w:szCs w:val="24"/>
        </w:rPr>
        <w:t>-202</w:t>
      </w:r>
      <w:r w:rsidR="00B215FC">
        <w:rPr>
          <w:rFonts w:ascii="Times New Roman" w:hAnsi="Times New Roman" w:cs="Times New Roman"/>
          <w:b/>
          <w:sz w:val="24"/>
          <w:szCs w:val="24"/>
        </w:rPr>
        <w:t>9</w:t>
      </w:r>
      <w:r w:rsidR="005D6F18" w:rsidRPr="00C918D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D65A87">
        <w:rPr>
          <w:rFonts w:ascii="Times New Roman" w:hAnsi="Times New Roman" w:cs="Times New Roman"/>
          <w:b/>
          <w:sz w:val="24"/>
          <w:szCs w:val="24"/>
        </w:rPr>
        <w:t>оды</w:t>
      </w:r>
    </w:p>
    <w:p w14:paraId="60D52975" w14:textId="77777777" w:rsidR="00D65A87" w:rsidRDefault="00D65A87" w:rsidP="00D65A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6CA45461" w14:textId="351C39B5" w:rsidR="00D65A87" w:rsidRDefault="00D65A87" w:rsidP="00D65A87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A87">
        <w:rPr>
          <w:rFonts w:ascii="Times New Roman" w:hAnsi="Times New Roman" w:cs="Times New Roman"/>
          <w:sz w:val="24"/>
          <w:szCs w:val="24"/>
        </w:rPr>
        <w:t>Прогноз социально-экономического р</w:t>
      </w:r>
      <w:r>
        <w:rPr>
          <w:rFonts w:ascii="Times New Roman" w:hAnsi="Times New Roman" w:cs="Times New Roman"/>
          <w:sz w:val="24"/>
          <w:szCs w:val="24"/>
        </w:rPr>
        <w:t>азвития МО «Город Удачный</w:t>
      </w:r>
      <w:r w:rsidRPr="00D65A87">
        <w:rPr>
          <w:rFonts w:ascii="Times New Roman" w:hAnsi="Times New Roman" w:cs="Times New Roman"/>
          <w:sz w:val="24"/>
          <w:szCs w:val="24"/>
        </w:rPr>
        <w:t>» Мирнинского района Республики Саха (Якутия)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65A87">
        <w:rPr>
          <w:rFonts w:ascii="Times New Roman" w:hAnsi="Times New Roman" w:cs="Times New Roman"/>
          <w:sz w:val="24"/>
          <w:szCs w:val="24"/>
        </w:rPr>
        <w:t xml:space="preserve"> год и плано</w:t>
      </w:r>
      <w:r w:rsidR="00B215FC">
        <w:rPr>
          <w:rFonts w:ascii="Times New Roman" w:hAnsi="Times New Roman" w:cs="Times New Roman"/>
          <w:sz w:val="24"/>
          <w:szCs w:val="24"/>
        </w:rPr>
        <w:t>вый период до 2029 года</w:t>
      </w:r>
      <w:r w:rsidRPr="00D65A87">
        <w:rPr>
          <w:rFonts w:ascii="Times New Roman" w:hAnsi="Times New Roman" w:cs="Times New Roman"/>
          <w:sz w:val="24"/>
          <w:szCs w:val="24"/>
        </w:rPr>
        <w:t xml:space="preserve"> разработан во исполнение Бюджетного кодекса Российской Федерации, Положения «О бюджетном процессе в МО </w:t>
      </w:r>
      <w:r>
        <w:rPr>
          <w:rFonts w:ascii="Times New Roman" w:hAnsi="Times New Roman" w:cs="Times New Roman"/>
          <w:sz w:val="24"/>
          <w:szCs w:val="24"/>
        </w:rPr>
        <w:t>«Город Удачный</w:t>
      </w:r>
      <w:r w:rsidRPr="00D65A8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Мирнинского района РС (Якутия)</w:t>
      </w:r>
      <w:r w:rsidR="00B215FC">
        <w:rPr>
          <w:rFonts w:ascii="Times New Roman" w:hAnsi="Times New Roman" w:cs="Times New Roman"/>
          <w:sz w:val="24"/>
          <w:szCs w:val="24"/>
        </w:rPr>
        <w:t>, Постановлением администрации города от 28.12.2022г. № 957 «Об утверждении Порядка разработки и корректировки прогноза СЭР МО «Город Удачный».</w:t>
      </w:r>
    </w:p>
    <w:p w14:paraId="7745F623" w14:textId="5329318B" w:rsidR="00D65A87" w:rsidRPr="00D65A87" w:rsidRDefault="00D65A87" w:rsidP="00D65A87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A87">
        <w:rPr>
          <w:rFonts w:ascii="Times New Roman" w:hAnsi="Times New Roman" w:cs="Times New Roman"/>
          <w:sz w:val="24"/>
          <w:szCs w:val="24"/>
        </w:rPr>
        <w:t>Оценка социально-экономического развития города за</w:t>
      </w:r>
      <w:r>
        <w:rPr>
          <w:rFonts w:ascii="Times New Roman" w:hAnsi="Times New Roman" w:cs="Times New Roman"/>
          <w:sz w:val="24"/>
          <w:szCs w:val="24"/>
        </w:rPr>
        <w:t xml:space="preserve"> истекший период</w:t>
      </w:r>
      <w:r w:rsidRPr="00D65A8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65A8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65A87">
        <w:rPr>
          <w:rFonts w:ascii="Times New Roman" w:hAnsi="Times New Roman" w:cs="Times New Roman"/>
          <w:sz w:val="24"/>
          <w:szCs w:val="24"/>
        </w:rPr>
        <w:t>, показатели прогноза социально-экономического развития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65A87">
        <w:rPr>
          <w:rFonts w:ascii="Times New Roman" w:hAnsi="Times New Roman" w:cs="Times New Roman"/>
          <w:sz w:val="24"/>
          <w:szCs w:val="24"/>
        </w:rPr>
        <w:t xml:space="preserve"> год</w:t>
      </w:r>
      <w:r w:rsidR="00B215FC">
        <w:rPr>
          <w:rFonts w:ascii="Times New Roman" w:hAnsi="Times New Roman" w:cs="Times New Roman"/>
          <w:sz w:val="24"/>
          <w:szCs w:val="24"/>
        </w:rPr>
        <w:t xml:space="preserve"> и на период до 2029 года</w:t>
      </w:r>
      <w:r w:rsidRPr="00D65A87">
        <w:rPr>
          <w:rFonts w:ascii="Times New Roman" w:hAnsi="Times New Roman" w:cs="Times New Roman"/>
          <w:sz w:val="24"/>
          <w:szCs w:val="24"/>
        </w:rPr>
        <w:t xml:space="preserve"> разработаны на основе анализа социально-экономического развития муниципального образования за предшествующий период, сценарных условий развития экономики и социальной сф</w:t>
      </w:r>
      <w:r>
        <w:rPr>
          <w:rFonts w:ascii="Times New Roman" w:hAnsi="Times New Roman" w:cs="Times New Roman"/>
          <w:sz w:val="24"/>
          <w:szCs w:val="24"/>
        </w:rPr>
        <w:t>еры  МО «Город Удачный</w:t>
      </w:r>
      <w:r w:rsidRPr="00D65A87">
        <w:rPr>
          <w:rFonts w:ascii="Times New Roman" w:hAnsi="Times New Roman" w:cs="Times New Roman"/>
          <w:sz w:val="24"/>
          <w:szCs w:val="24"/>
        </w:rPr>
        <w:t>».</w:t>
      </w:r>
    </w:p>
    <w:p w14:paraId="520081F1" w14:textId="39160AC5" w:rsidR="00D65A87" w:rsidRPr="00D65A87" w:rsidRDefault="00D65A87" w:rsidP="00D65A87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A87">
        <w:rPr>
          <w:rFonts w:ascii="Times New Roman" w:hAnsi="Times New Roman" w:cs="Times New Roman"/>
          <w:sz w:val="24"/>
          <w:szCs w:val="24"/>
        </w:rPr>
        <w:t>При разработке прогноза использованы материалы государственной статистики Республики Саха (Якутия), прогноза социально-экономического развития МО «Мирнинский район» Республики Саха (Якутия)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65A87">
        <w:rPr>
          <w:rFonts w:ascii="Times New Roman" w:hAnsi="Times New Roman" w:cs="Times New Roman"/>
          <w:sz w:val="24"/>
          <w:szCs w:val="24"/>
        </w:rPr>
        <w:t xml:space="preserve"> год и на период до 202</w:t>
      </w:r>
      <w:r w:rsidR="00B215FC">
        <w:rPr>
          <w:rFonts w:ascii="Times New Roman" w:hAnsi="Times New Roman" w:cs="Times New Roman"/>
          <w:sz w:val="24"/>
          <w:szCs w:val="24"/>
        </w:rPr>
        <w:t>9</w:t>
      </w:r>
      <w:r w:rsidRPr="00D65A87">
        <w:rPr>
          <w:rFonts w:ascii="Times New Roman" w:hAnsi="Times New Roman" w:cs="Times New Roman"/>
          <w:sz w:val="24"/>
          <w:szCs w:val="24"/>
        </w:rPr>
        <w:t xml:space="preserve"> года, официального сайта АК «АЛРОСА» (ПАО).</w:t>
      </w:r>
    </w:p>
    <w:p w14:paraId="7885E3AC" w14:textId="78E7BD07" w:rsidR="00D65A87" w:rsidRDefault="00D65A87" w:rsidP="00D65A87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A87">
        <w:rPr>
          <w:rFonts w:ascii="Times New Roman" w:hAnsi="Times New Roman" w:cs="Times New Roman"/>
          <w:sz w:val="24"/>
          <w:szCs w:val="24"/>
        </w:rPr>
        <w:t>Основные показатели социально-экономического положения МО «Город</w:t>
      </w:r>
      <w:r>
        <w:rPr>
          <w:rFonts w:ascii="Times New Roman" w:hAnsi="Times New Roman" w:cs="Times New Roman"/>
          <w:sz w:val="24"/>
          <w:szCs w:val="24"/>
        </w:rPr>
        <w:t xml:space="preserve"> Удачный» за 2022</w:t>
      </w:r>
      <w:r w:rsidRPr="00D65A87">
        <w:rPr>
          <w:rFonts w:ascii="Times New Roman" w:hAnsi="Times New Roman" w:cs="Times New Roman"/>
          <w:sz w:val="24"/>
          <w:szCs w:val="24"/>
        </w:rPr>
        <w:t xml:space="preserve"> год, оценка текущего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65A87">
        <w:rPr>
          <w:rFonts w:ascii="Times New Roman" w:hAnsi="Times New Roman" w:cs="Times New Roman"/>
          <w:sz w:val="24"/>
          <w:szCs w:val="24"/>
        </w:rPr>
        <w:t xml:space="preserve"> года и прогноз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65A87">
        <w:rPr>
          <w:rFonts w:ascii="Times New Roman" w:hAnsi="Times New Roman" w:cs="Times New Roman"/>
          <w:sz w:val="24"/>
          <w:szCs w:val="24"/>
        </w:rPr>
        <w:t>-202</w:t>
      </w:r>
      <w:r w:rsidR="00B215FC">
        <w:rPr>
          <w:rFonts w:ascii="Times New Roman" w:hAnsi="Times New Roman" w:cs="Times New Roman"/>
          <w:sz w:val="24"/>
          <w:szCs w:val="24"/>
        </w:rPr>
        <w:t>9</w:t>
      </w:r>
      <w:r w:rsidRPr="00D65A87">
        <w:rPr>
          <w:rFonts w:ascii="Times New Roman" w:hAnsi="Times New Roman" w:cs="Times New Roman"/>
          <w:sz w:val="24"/>
          <w:szCs w:val="24"/>
        </w:rPr>
        <w:t xml:space="preserve"> годы приведены в приложении к основным прогнозным показателям социально-эконом</w:t>
      </w:r>
      <w:r>
        <w:rPr>
          <w:rFonts w:ascii="Times New Roman" w:hAnsi="Times New Roman" w:cs="Times New Roman"/>
          <w:sz w:val="24"/>
          <w:szCs w:val="24"/>
        </w:rPr>
        <w:t>ического развития МО «Город Удачный</w:t>
      </w:r>
      <w:r w:rsidRPr="00D65A87">
        <w:rPr>
          <w:rFonts w:ascii="Times New Roman" w:hAnsi="Times New Roman" w:cs="Times New Roman"/>
          <w:sz w:val="24"/>
          <w:szCs w:val="24"/>
        </w:rPr>
        <w:t>»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65A87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B215FC">
        <w:rPr>
          <w:rFonts w:ascii="Times New Roman" w:hAnsi="Times New Roman" w:cs="Times New Roman"/>
          <w:sz w:val="24"/>
          <w:szCs w:val="24"/>
        </w:rPr>
        <w:t>до 2029</w:t>
      </w:r>
      <w:r w:rsidRPr="00D65A87">
        <w:rPr>
          <w:rFonts w:ascii="Times New Roman" w:hAnsi="Times New Roman" w:cs="Times New Roman"/>
          <w:sz w:val="24"/>
          <w:szCs w:val="24"/>
        </w:rPr>
        <w:t xml:space="preserve"> год</w:t>
      </w:r>
      <w:r w:rsidR="00B215F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7C379E" w14:textId="77777777" w:rsidR="00A50580" w:rsidRPr="00A50580" w:rsidRDefault="00A50580" w:rsidP="00A50580">
      <w:pPr>
        <w:pStyle w:val="af0"/>
        <w:numPr>
          <w:ilvl w:val="0"/>
          <w:numId w:val="16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580">
        <w:rPr>
          <w:rFonts w:ascii="Times New Roman" w:hAnsi="Times New Roman" w:cs="Times New Roman"/>
          <w:b/>
          <w:sz w:val="24"/>
          <w:szCs w:val="24"/>
        </w:rPr>
        <w:t>Социально-экономическое положение муниципального образования в 2022 году, оценка исполнения основных показателей в 2023 году</w:t>
      </w:r>
    </w:p>
    <w:p w14:paraId="0F6E853D" w14:textId="77777777" w:rsidR="009756E9" w:rsidRPr="00444344" w:rsidRDefault="009756E9" w:rsidP="0062167A">
      <w:pPr>
        <w:pStyle w:val="2"/>
        <w:rPr>
          <w:rFonts w:eastAsiaTheme="minorHAnsi"/>
          <w:b w:val="0"/>
          <w:bCs w:val="0"/>
          <w:sz w:val="24"/>
          <w:lang w:eastAsia="en-US"/>
        </w:rPr>
      </w:pPr>
    </w:p>
    <w:p w14:paraId="1DFA2AA9" w14:textId="77777777" w:rsidR="005074A0" w:rsidRDefault="00A50580" w:rsidP="00A50580">
      <w:pPr>
        <w:pStyle w:val="2"/>
        <w:rPr>
          <w:sz w:val="24"/>
        </w:rPr>
      </w:pPr>
      <w:r>
        <w:rPr>
          <w:sz w:val="24"/>
        </w:rPr>
        <w:t xml:space="preserve">1.1 </w:t>
      </w:r>
      <w:r w:rsidR="009756E9" w:rsidRPr="00A8638C">
        <w:rPr>
          <w:sz w:val="24"/>
        </w:rPr>
        <w:t xml:space="preserve"> Общая оценка социально-экономической ситуации в моногороде.</w:t>
      </w:r>
    </w:p>
    <w:p w14:paraId="21436366" w14:textId="77777777" w:rsidR="002A4C4A" w:rsidRDefault="002A4C4A" w:rsidP="0062167A">
      <w:pPr>
        <w:pStyle w:val="2"/>
        <w:ind w:firstLine="709"/>
        <w:rPr>
          <w:sz w:val="24"/>
        </w:rPr>
      </w:pPr>
    </w:p>
    <w:p w14:paraId="3148F6E7" w14:textId="77777777" w:rsidR="002A4C4A" w:rsidRDefault="002A4C4A" w:rsidP="006216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Удачный – город в Мирнинском районе (улусе), рас</w:t>
      </w:r>
      <w:r w:rsidR="00AD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 в западной части Якутии</w:t>
      </w:r>
      <w:r w:rsidRPr="002A4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34D442" w14:textId="77777777" w:rsidR="002A4C4A" w:rsidRPr="002A4C4A" w:rsidRDefault="002A4C4A" w:rsidP="0062167A">
      <w:pPr>
        <w:pStyle w:val="2"/>
        <w:ind w:firstLine="709"/>
        <w:rPr>
          <w:b w:val="0"/>
          <w:bCs w:val="0"/>
          <w:sz w:val="24"/>
        </w:rPr>
      </w:pPr>
      <w:r w:rsidRPr="002A4C4A">
        <w:rPr>
          <w:b w:val="0"/>
          <w:bCs w:val="0"/>
          <w:sz w:val="24"/>
        </w:rPr>
        <w:t>Расстояние от районного центра г.Мирного</w:t>
      </w:r>
      <w:r>
        <w:rPr>
          <w:b w:val="0"/>
          <w:bCs w:val="0"/>
          <w:sz w:val="24"/>
        </w:rPr>
        <w:t xml:space="preserve"> - </w:t>
      </w:r>
      <w:smartTag w:uri="urn:schemas-microsoft-com:office:smarttags" w:element="metricconverter">
        <w:smartTagPr>
          <w:attr w:name="ProductID" w:val="530 км"/>
        </w:smartTagPr>
        <w:r w:rsidRPr="002A4C4A">
          <w:rPr>
            <w:b w:val="0"/>
            <w:bCs w:val="0"/>
            <w:sz w:val="24"/>
          </w:rPr>
          <w:t>530 км</w:t>
        </w:r>
      </w:smartTag>
      <w:r w:rsidRPr="002A4C4A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</w:t>
      </w:r>
      <w:r w:rsidRPr="00C83D18">
        <w:rPr>
          <w:b w:val="0"/>
          <w:bCs w:val="0"/>
          <w:sz w:val="24"/>
        </w:rPr>
        <w:t>от столицы Республики  г. Якутска -930 км</w:t>
      </w:r>
      <w:r w:rsidR="00C83D18">
        <w:rPr>
          <w:b w:val="0"/>
          <w:bCs w:val="0"/>
          <w:sz w:val="24"/>
        </w:rPr>
        <w:t>. воздушным путем и 1753</w:t>
      </w:r>
      <w:r w:rsidR="00C83D18" w:rsidRPr="00C83D18">
        <w:rPr>
          <w:b w:val="0"/>
          <w:bCs w:val="0"/>
          <w:sz w:val="24"/>
        </w:rPr>
        <w:t xml:space="preserve"> км </w:t>
      </w:r>
      <w:r w:rsidR="00C83D18">
        <w:rPr>
          <w:b w:val="0"/>
          <w:bCs w:val="0"/>
          <w:sz w:val="24"/>
        </w:rPr>
        <w:t>наземным</w:t>
      </w:r>
      <w:r w:rsidR="009A7248" w:rsidRPr="00C83D18">
        <w:rPr>
          <w:b w:val="0"/>
          <w:bCs w:val="0"/>
          <w:sz w:val="24"/>
        </w:rPr>
        <w:t xml:space="preserve">, </w:t>
      </w:r>
      <w:r w:rsidRPr="00C83D18">
        <w:rPr>
          <w:b w:val="0"/>
          <w:bCs w:val="0"/>
          <w:sz w:val="24"/>
        </w:rPr>
        <w:t>от столицы</w:t>
      </w:r>
      <w:r>
        <w:rPr>
          <w:b w:val="0"/>
          <w:bCs w:val="0"/>
          <w:sz w:val="24"/>
        </w:rPr>
        <w:t xml:space="preserve"> России г. Москвы </w:t>
      </w:r>
      <w:r w:rsidRPr="002A4C4A">
        <w:rPr>
          <w:b w:val="0"/>
          <w:bCs w:val="0"/>
          <w:sz w:val="24"/>
        </w:rPr>
        <w:t xml:space="preserve">– </w:t>
      </w:r>
      <w:smartTag w:uri="urn:schemas-microsoft-com:office:smarttags" w:element="metricconverter">
        <w:smartTagPr>
          <w:attr w:name="ProductID" w:val="4000 км"/>
        </w:smartTagPr>
        <w:r w:rsidRPr="002A4C4A">
          <w:rPr>
            <w:b w:val="0"/>
            <w:bCs w:val="0"/>
            <w:sz w:val="24"/>
          </w:rPr>
          <w:t>4000 км</w:t>
        </w:r>
        <w:r>
          <w:rPr>
            <w:b w:val="0"/>
            <w:bCs w:val="0"/>
            <w:sz w:val="24"/>
          </w:rPr>
          <w:t xml:space="preserve">. </w:t>
        </w:r>
      </w:smartTag>
      <w:r w:rsidRPr="002A4C4A">
        <w:rPr>
          <w:b w:val="0"/>
          <w:bCs w:val="0"/>
          <w:sz w:val="24"/>
        </w:rPr>
        <w:t>Ближайшая ж.д. станция «</w:t>
      </w:r>
      <w:r>
        <w:rPr>
          <w:b w:val="0"/>
          <w:bCs w:val="0"/>
          <w:sz w:val="24"/>
        </w:rPr>
        <w:t xml:space="preserve">Лена» находится на расстоянии </w:t>
      </w:r>
      <w:r w:rsidRPr="002A4C4A">
        <w:rPr>
          <w:b w:val="0"/>
          <w:bCs w:val="0"/>
          <w:sz w:val="24"/>
        </w:rPr>
        <w:t>1723 км,</w:t>
      </w:r>
      <w:r>
        <w:rPr>
          <w:b w:val="0"/>
          <w:bCs w:val="0"/>
          <w:sz w:val="24"/>
        </w:rPr>
        <w:t xml:space="preserve"> ближайшая пристань находится в г. Ленске -</w:t>
      </w:r>
      <w:r w:rsidRPr="002A4C4A">
        <w:rPr>
          <w:b w:val="0"/>
          <w:bCs w:val="0"/>
          <w:sz w:val="24"/>
        </w:rPr>
        <w:t xml:space="preserve"> </w:t>
      </w:r>
      <w:smartTag w:uri="urn:schemas-microsoft-com:office:smarttags" w:element="metricconverter">
        <w:smartTagPr>
          <w:attr w:name="ProductID" w:val="771 км"/>
        </w:smartTagPr>
        <w:r w:rsidRPr="002A4C4A">
          <w:rPr>
            <w:b w:val="0"/>
            <w:bCs w:val="0"/>
            <w:sz w:val="24"/>
          </w:rPr>
          <w:t>771 км</w:t>
        </w:r>
      </w:smartTag>
      <w:r w:rsidRPr="002A4C4A">
        <w:rPr>
          <w:b w:val="0"/>
          <w:bCs w:val="0"/>
          <w:sz w:val="24"/>
        </w:rPr>
        <w:t>.</w:t>
      </w:r>
    </w:p>
    <w:p w14:paraId="20BFC7BD" w14:textId="77777777" w:rsidR="002A4C4A" w:rsidRDefault="009A7248" w:rsidP="0062167A">
      <w:pPr>
        <w:pStyle w:val="2"/>
        <w:ind w:firstLine="709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  <w:r w:rsidRPr="00BE4D0C">
        <w:rPr>
          <w:b w:val="0"/>
          <w:bCs w:val="0"/>
          <w:sz w:val="24"/>
        </w:rPr>
        <w:t>Удачный возник в </w:t>
      </w:r>
      <w:hyperlink r:id="rId8" w:tooltip="1967 год" w:history="1">
        <w:r w:rsidRPr="00BE4D0C">
          <w:rPr>
            <w:b w:val="0"/>
            <w:bCs w:val="0"/>
            <w:sz w:val="24"/>
          </w:rPr>
          <w:t>1967 году</w:t>
        </w:r>
      </w:hyperlink>
      <w:r w:rsidRPr="00BE4D0C">
        <w:rPr>
          <w:b w:val="0"/>
          <w:bCs w:val="0"/>
          <w:sz w:val="24"/>
        </w:rPr>
        <w:t> как посёлок в связи с началом промышленных разработок месторождения </w:t>
      </w:r>
      <w:hyperlink r:id="rId9" w:tooltip="Кимберлитовая трубка" w:history="1">
        <w:r w:rsidRPr="00BE4D0C">
          <w:rPr>
            <w:b w:val="0"/>
            <w:bCs w:val="0"/>
            <w:sz w:val="24"/>
          </w:rPr>
          <w:t>кимберлитовой трубки</w:t>
        </w:r>
      </w:hyperlink>
      <w:r w:rsidRPr="00BE4D0C">
        <w:rPr>
          <w:b w:val="0"/>
          <w:bCs w:val="0"/>
          <w:sz w:val="24"/>
        </w:rPr>
        <w:t> «</w:t>
      </w:r>
      <w:hyperlink r:id="rId10" w:tooltip="Удачная (кимберлитовая трубка)" w:history="1">
        <w:r w:rsidRPr="00BE4D0C">
          <w:rPr>
            <w:b w:val="0"/>
            <w:bCs w:val="0"/>
            <w:sz w:val="24"/>
          </w:rPr>
          <w:t>Удачная</w:t>
        </w:r>
      </w:hyperlink>
      <w:r w:rsidRPr="00BE4D0C">
        <w:rPr>
          <w:b w:val="0"/>
          <w:bCs w:val="0"/>
          <w:sz w:val="24"/>
        </w:rPr>
        <w:t>».</w:t>
      </w:r>
      <w:r w:rsidR="00BE4D0C" w:rsidRPr="00BE4D0C">
        <w:rPr>
          <w:b w:val="0"/>
          <w:bCs w:val="0"/>
          <w:sz w:val="24"/>
        </w:rPr>
        <w:t xml:space="preserve"> В </w:t>
      </w:r>
      <w:hyperlink r:id="rId11" w:tooltip="1987 год" w:history="1">
        <w:r w:rsidR="00BE4D0C" w:rsidRPr="00BE4D0C">
          <w:rPr>
            <w:b w:val="0"/>
            <w:bCs w:val="0"/>
            <w:sz w:val="24"/>
          </w:rPr>
          <w:t>1987 году</w:t>
        </w:r>
      </w:hyperlink>
      <w:r w:rsidR="00BE4D0C" w:rsidRPr="00BE4D0C">
        <w:rPr>
          <w:b w:val="0"/>
          <w:bCs w:val="0"/>
          <w:sz w:val="24"/>
        </w:rPr>
        <w:t> получил статус </w:t>
      </w:r>
      <w:hyperlink r:id="rId12" w:tooltip="Город" w:history="1">
        <w:r w:rsidR="00BE4D0C" w:rsidRPr="00BE4D0C">
          <w:rPr>
            <w:b w:val="0"/>
            <w:bCs w:val="0"/>
            <w:sz w:val="24"/>
          </w:rPr>
          <w:t>города</w:t>
        </w:r>
      </w:hyperlink>
      <w:r w:rsidR="00BE4D0C" w:rsidRPr="00BE4D0C">
        <w:rPr>
          <w:b w:val="0"/>
          <w:bCs w:val="0"/>
          <w:sz w:val="24"/>
        </w:rPr>
        <w:t>.</w:t>
      </w:r>
    </w:p>
    <w:p w14:paraId="785E5661" w14:textId="77777777" w:rsidR="00EF43A2" w:rsidRDefault="00EF43A2" w:rsidP="00621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города неразрывно связана одной из базовых отраслей экономики республики</w:t>
      </w:r>
      <w:r w:rsidR="00916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E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алмазодобывающей промышленностью.</w:t>
      </w:r>
    </w:p>
    <w:p w14:paraId="5624B455" w14:textId="77777777" w:rsidR="00DA221E" w:rsidRPr="00EF43A2" w:rsidRDefault="00DA221E" w:rsidP="00621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Трубка «Удачная» имеет колоссальные запасы сырья и является основой целого города и ключевым объектом алмазодобычи.</w:t>
      </w:r>
    </w:p>
    <w:p w14:paraId="59270CB3" w14:textId="77777777" w:rsidR="00444344" w:rsidRDefault="00444344" w:rsidP="00621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Добычей</w:t>
      </w:r>
      <w:r w:rsidR="00916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алмазов</w:t>
      </w:r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занимается Удачн</w:t>
      </w:r>
      <w:r w:rsidR="003200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нский ГОК АК «АЛРОСА» (ПАО). Удачнинский ГОК является градообразующим предприятием. Сегодня в цехах основного и вспомогательного производс</w:t>
      </w:r>
      <w:r w:rsidR="009A7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тва комбината трудятся более </w:t>
      </w:r>
      <w:r w:rsidR="00614271">
        <w:rPr>
          <w:rFonts w:ascii="Times New Roman" w:eastAsia="Times New Roman" w:hAnsi="Times New Roman" w:cs="Times New Roman"/>
          <w:sz w:val="24"/>
          <w:szCs w:val="24"/>
          <w:lang w:eastAsia="ru-RU"/>
        </w:rPr>
        <w:t>4 000</w:t>
      </w:r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</w:t>
      </w:r>
      <w:r w:rsidR="00A0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</w:t>
      </w:r>
      <w:r w:rsidR="00100183" w:rsidRPr="00100183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A0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r w:rsidR="00A06D35" w:rsidRPr="00A06D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среднесписочной численности работников организаций муниципального образования</w:t>
      </w:r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00183">
        <w:rPr>
          <w:rFonts w:ascii="Times New Roman" w:hAnsi="Times New Roman" w:cs="Times New Roman"/>
          <w:sz w:val="24"/>
          <w:szCs w:val="24"/>
        </w:rPr>
        <w:lastRenderedPageBreak/>
        <w:t>Предприятие ежегодно</w:t>
      </w:r>
      <w:r w:rsidRPr="00444344">
        <w:rPr>
          <w:rFonts w:ascii="Times New Roman" w:hAnsi="Times New Roman" w:cs="Times New Roman"/>
          <w:sz w:val="24"/>
          <w:szCs w:val="24"/>
        </w:rPr>
        <w:t xml:space="preserve"> увели</w:t>
      </w:r>
      <w:r w:rsidR="00100183">
        <w:rPr>
          <w:rFonts w:ascii="Times New Roman" w:hAnsi="Times New Roman" w:cs="Times New Roman"/>
          <w:sz w:val="24"/>
          <w:szCs w:val="24"/>
        </w:rPr>
        <w:t xml:space="preserve">чивает добычу руды, что позволило </w:t>
      </w:r>
      <w:r w:rsidRPr="00444344">
        <w:rPr>
          <w:rFonts w:ascii="Times New Roman" w:hAnsi="Times New Roman" w:cs="Times New Roman"/>
          <w:sz w:val="24"/>
          <w:szCs w:val="24"/>
        </w:rPr>
        <w:t xml:space="preserve"> выйти на проектную мощность и вернуть лидерство в алмазодобывающей промышленности.</w:t>
      </w:r>
    </w:p>
    <w:p w14:paraId="4A1F177A" w14:textId="77777777" w:rsidR="00A50580" w:rsidRDefault="00A50580" w:rsidP="00621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развита сеть розничной торговли. Предприятиями и организациями различных форм собственности оказывается широкий спектр платных услуг населению.</w:t>
      </w:r>
    </w:p>
    <w:p w14:paraId="25D4851B" w14:textId="77777777" w:rsidR="00A50580" w:rsidRDefault="00A50580" w:rsidP="00621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малого и среднего предпринимательства трудятся 431 человек.</w:t>
      </w:r>
    </w:p>
    <w:p w14:paraId="650311DB" w14:textId="77777777" w:rsidR="00A50580" w:rsidRPr="00444344" w:rsidRDefault="00A50580" w:rsidP="00621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имеет развитую социальную инфраструктуру. Действуют открытые и закрытые спортивные сооружения, детские сады, общеобразовательные школы, детская школа искусств, городская больница.</w:t>
      </w:r>
    </w:p>
    <w:p w14:paraId="41D0EF7A" w14:textId="77777777" w:rsidR="006412B1" w:rsidRDefault="006412B1" w:rsidP="00621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Негативными </w:t>
      </w:r>
      <w:r w:rsidR="00BE4D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моногорода являются:</w:t>
      </w:r>
    </w:p>
    <w:p w14:paraId="077FEAE6" w14:textId="77777777" w:rsidR="006412B1" w:rsidRPr="006412B1" w:rsidRDefault="00FD451B" w:rsidP="00FD451B">
      <w:pPr>
        <w:tabs>
          <w:tab w:val="left" w:pos="426"/>
          <w:tab w:val="left" w:pos="709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</w:t>
      </w:r>
      <w:r w:rsidR="006412B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- </w:t>
      </w:r>
      <w:r w:rsidR="006412B1" w:rsidRPr="006412B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расположение в отдаленном северном регионе Якутии, неблагоприятное по климатическим, транспортным условиям; </w:t>
      </w:r>
    </w:p>
    <w:p w14:paraId="51632949" w14:textId="77777777" w:rsidR="006412B1" w:rsidRPr="00FD4247" w:rsidRDefault="006412B1" w:rsidP="0062167A">
      <w:pPr>
        <w:widowControl w:val="0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D451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 о</w:t>
      </w:r>
      <w:r w:rsidRPr="00FD4247">
        <w:rPr>
          <w:rFonts w:ascii="Times New Roman" w:hAnsi="Times New Roman" w:cs="Times New Roman"/>
          <w:sz w:val="24"/>
          <w:szCs w:val="24"/>
        </w:rPr>
        <w:t>тсутствие круглогодичной дороги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33A40B" w14:textId="77777777" w:rsidR="006412B1" w:rsidRPr="00FD4247" w:rsidRDefault="006412B1" w:rsidP="0062167A">
      <w:pPr>
        <w:widowControl w:val="0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D451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 о</w:t>
      </w:r>
      <w:r w:rsidRPr="00FD4247">
        <w:rPr>
          <w:rFonts w:ascii="Times New Roman" w:hAnsi="Times New Roman" w:cs="Times New Roman"/>
          <w:sz w:val="24"/>
          <w:szCs w:val="24"/>
        </w:rPr>
        <w:t>тсутствие газификации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D42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2921A0" w14:textId="77777777" w:rsidR="006412B1" w:rsidRPr="00FD4247" w:rsidRDefault="006412B1" w:rsidP="0062167A">
      <w:pPr>
        <w:widowControl w:val="0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D451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Pr="00FD4247">
        <w:rPr>
          <w:rFonts w:ascii="Times New Roman" w:hAnsi="Times New Roman" w:cs="Times New Roman"/>
          <w:sz w:val="24"/>
          <w:szCs w:val="24"/>
        </w:rPr>
        <w:t>ысокий тариф на электроэнергию в сравнении с другими регионами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0FBB29E" w14:textId="77777777" w:rsidR="006412B1" w:rsidRPr="00FD4247" w:rsidRDefault="006412B1" w:rsidP="0062167A">
      <w:pPr>
        <w:widowControl w:val="0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D451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039C8" w14:textId="77777777" w:rsidR="006412B1" w:rsidRDefault="006412B1" w:rsidP="00621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AB57418" w14:textId="77777777" w:rsidR="009B3E2D" w:rsidRDefault="001A0827" w:rsidP="001A08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9B3E2D" w:rsidRPr="00A8638C">
        <w:rPr>
          <w:rFonts w:ascii="Times New Roman" w:hAnsi="Times New Roman" w:cs="Times New Roman"/>
          <w:b/>
          <w:sz w:val="24"/>
          <w:szCs w:val="24"/>
        </w:rPr>
        <w:t>Общая информация о градообразующей организации</w:t>
      </w:r>
      <w:r w:rsidR="0025728D" w:rsidRPr="00A8638C">
        <w:rPr>
          <w:rFonts w:ascii="Times New Roman" w:hAnsi="Times New Roman" w:cs="Times New Roman"/>
          <w:b/>
          <w:sz w:val="24"/>
          <w:szCs w:val="24"/>
        </w:rPr>
        <w:t xml:space="preserve"> моногорода.</w:t>
      </w:r>
    </w:p>
    <w:p w14:paraId="6E33664D" w14:textId="77777777" w:rsidR="009756E9" w:rsidRDefault="009756E9" w:rsidP="00621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E890E8" w14:textId="77777777" w:rsidR="00D73FEB" w:rsidRPr="002911FF" w:rsidRDefault="00D73FEB" w:rsidP="00621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A2">
        <w:rPr>
          <w:rFonts w:ascii="Times New Roman" w:eastAsia="Times New Roman" w:hAnsi="Times New Roman" w:cs="Times New Roman"/>
          <w:sz w:val="24"/>
          <w:szCs w:val="24"/>
          <w:lang w:eastAsia="ru-RU"/>
        </w:rPr>
        <w:t>21 августа 1954 г</w:t>
      </w:r>
      <w:r w:rsidR="001A48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русле р.Далдын центральной экспедицией, сотрудником которого была Л.А. Попугаева </w:t>
      </w:r>
      <w:r w:rsidR="00772718" w:rsidRPr="00EF4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обнаружены коренные</w:t>
      </w:r>
      <w:r w:rsidRPr="00E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породы, содержащие пироп, ильменит, а также алмаз. В 1955 году геологи Амакинской экспедиции открыли трубку «Удачная». Открытие россыпных, а затем и коренных месторождений алмазов явилось важным этапом, положившим начало новому уровню промышленного развития западной Якутии, а также сыграло большую роль в новейшей истории Якутии и ее индустриальном развитии.</w:t>
      </w:r>
    </w:p>
    <w:p w14:paraId="290BF4B7" w14:textId="77777777" w:rsidR="00206358" w:rsidRDefault="002911FF" w:rsidP="00621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Добычей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алмазов</w:t>
      </w:r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занимается Удачн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нский ГОК АК «АЛРОСА» (ПАО). </w:t>
      </w:r>
    </w:p>
    <w:p w14:paraId="4AB7E18D" w14:textId="77777777" w:rsidR="002911FF" w:rsidRDefault="002911FF" w:rsidP="00621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создания У</w:t>
      </w:r>
      <w:r w:rsidR="008843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дачнинского ГОКа – 1 января 1979</w:t>
      </w:r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54CC98" w14:textId="77777777" w:rsidR="002911FF" w:rsidRPr="00444344" w:rsidRDefault="002911FF" w:rsidP="00621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Важные события за годы работы УГОКа </w:t>
      </w:r>
    </w:p>
    <w:p w14:paraId="4F39AC0C" w14:textId="77777777" w:rsidR="002911FF" w:rsidRPr="00444344" w:rsidRDefault="002911FF" w:rsidP="00621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1967 год</w:t>
      </w:r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начало разработки богатейшего коренного месторождения страны трубки «Удачная». </w:t>
      </w:r>
    </w:p>
    <w:p w14:paraId="728A377A" w14:textId="77777777" w:rsidR="002911FF" w:rsidRPr="00444344" w:rsidRDefault="002911FF" w:rsidP="00621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1972 год</w:t>
      </w:r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начало строительства обогатительной фабрики №12. 18 февраля 1976 г</w:t>
      </w:r>
      <w:r w:rsidR="001A48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добыты первые алмазы на обогатительной фабрике №12.</w:t>
      </w:r>
    </w:p>
    <w:p w14:paraId="3B7F2B79" w14:textId="77777777" w:rsidR="002911FF" w:rsidRPr="00444344" w:rsidRDefault="002911FF" w:rsidP="00621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июня 2014 года</w:t>
      </w:r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 в эксплуатацию первый пусковой комплекс подземного рудника «Удачный».</w:t>
      </w:r>
    </w:p>
    <w:p w14:paraId="18B38705" w14:textId="77777777" w:rsidR="002911FF" w:rsidRPr="00444344" w:rsidRDefault="002911FF" w:rsidP="00621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 апреля 2016</w:t>
      </w:r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1A48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 последний взрыв в карьере «Удачный», что явилось окончанием отработки карьера открытым способом и переводом отработки месторождения на подземный способ добычи. </w:t>
      </w:r>
    </w:p>
    <w:p w14:paraId="3A4F77ED" w14:textId="77777777" w:rsidR="002911FF" w:rsidRPr="00444344" w:rsidRDefault="002911FF" w:rsidP="00621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 2016 г</w:t>
      </w:r>
      <w:r w:rsidR="001A4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запуск в работу первого этапа второго пускового комплекса на подземном руднике «Удачный». </w:t>
      </w:r>
    </w:p>
    <w:p w14:paraId="15B87FEA" w14:textId="77777777" w:rsidR="00193017" w:rsidRDefault="002911FF" w:rsidP="00BE4D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 2017 г</w:t>
      </w:r>
      <w:r w:rsidR="001A4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вывоз первых 70 тонн алмазоносной руды с горно-добычного комплекса «Верхне-Мунское» для их дальнейшей обработки на обогатительной фабрике №12. </w:t>
      </w:r>
    </w:p>
    <w:p w14:paraId="620FEC0D" w14:textId="77777777" w:rsidR="00A35CA1" w:rsidRPr="00A35CA1" w:rsidRDefault="00A35CA1" w:rsidP="00BE4D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</w:t>
      </w:r>
      <w:r w:rsidR="001A4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на проектную производительность с превышением проектной мощности по добыче 4 051 000 тонн.</w:t>
      </w:r>
    </w:p>
    <w:p w14:paraId="17DFA9D5" w14:textId="77777777" w:rsidR="00A3755C" w:rsidRPr="00444344" w:rsidRDefault="00A3755C" w:rsidP="00621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44">
        <w:rPr>
          <w:rFonts w:ascii="Times New Roman" w:hAnsi="Times New Roman" w:cs="Times New Roman"/>
          <w:sz w:val="24"/>
          <w:szCs w:val="24"/>
        </w:rPr>
        <w:t>Ключевыми задачами компании АК АЛРОСА 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35CA1">
        <w:rPr>
          <w:rFonts w:ascii="Times New Roman" w:hAnsi="Times New Roman" w:cs="Times New Roman"/>
          <w:sz w:val="24"/>
          <w:szCs w:val="24"/>
        </w:rPr>
        <w:t xml:space="preserve">АО) </w:t>
      </w:r>
      <w:r w:rsidR="001A0827">
        <w:rPr>
          <w:rFonts w:ascii="Times New Roman" w:hAnsi="Times New Roman" w:cs="Times New Roman"/>
          <w:sz w:val="24"/>
          <w:szCs w:val="24"/>
        </w:rPr>
        <w:t>в 2023  году</w:t>
      </w:r>
      <w:r w:rsidRPr="00444344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7A83148F" w14:textId="77777777" w:rsidR="00A3755C" w:rsidRDefault="004B7FF7" w:rsidP="004B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755C" w:rsidRPr="00444344">
        <w:rPr>
          <w:rFonts w:ascii="Times New Roman" w:hAnsi="Times New Roman" w:cs="Times New Roman"/>
          <w:sz w:val="24"/>
          <w:szCs w:val="24"/>
        </w:rPr>
        <w:t>обеспечение эффективного развития компании за счет концентрации на основном виде бизнеса – алмазодобыче;</w:t>
      </w:r>
    </w:p>
    <w:p w14:paraId="11B8BD65" w14:textId="77777777" w:rsidR="00A35CA1" w:rsidRPr="00444344" w:rsidRDefault="00A35CA1" w:rsidP="004B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системы диспетчеризации в работе подземного рудника «Удачный»</w:t>
      </w:r>
    </w:p>
    <w:p w14:paraId="77468083" w14:textId="77777777" w:rsidR="00A3755C" w:rsidRPr="00444344" w:rsidRDefault="004B7FF7" w:rsidP="004B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755C" w:rsidRPr="00444344">
        <w:rPr>
          <w:rFonts w:ascii="Times New Roman" w:hAnsi="Times New Roman" w:cs="Times New Roman"/>
          <w:sz w:val="24"/>
          <w:szCs w:val="24"/>
        </w:rPr>
        <w:t>сохранение лидирующих позиций на мировом рынке;</w:t>
      </w:r>
    </w:p>
    <w:p w14:paraId="66BD23F7" w14:textId="77777777" w:rsidR="004B7FF7" w:rsidRDefault="004B7FF7" w:rsidP="004B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755C" w:rsidRPr="00444344">
        <w:rPr>
          <w:rFonts w:ascii="Times New Roman" w:hAnsi="Times New Roman" w:cs="Times New Roman"/>
          <w:sz w:val="24"/>
          <w:szCs w:val="24"/>
        </w:rPr>
        <w:t>опережающее воспроизводство минерально-сырьевой базы;</w:t>
      </w:r>
    </w:p>
    <w:p w14:paraId="011996AC" w14:textId="77777777" w:rsidR="00A3755C" w:rsidRPr="00444344" w:rsidRDefault="004B7FF7" w:rsidP="004B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755C" w:rsidRPr="00444344">
        <w:rPr>
          <w:rFonts w:ascii="Times New Roman" w:hAnsi="Times New Roman" w:cs="Times New Roman"/>
          <w:sz w:val="24"/>
          <w:szCs w:val="24"/>
        </w:rPr>
        <w:t>повышение рыночной стоимости компании;</w:t>
      </w:r>
    </w:p>
    <w:p w14:paraId="4DB5F317" w14:textId="77777777" w:rsidR="00206358" w:rsidRDefault="004B7FF7" w:rsidP="00E8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755C" w:rsidRPr="00444344">
        <w:rPr>
          <w:rFonts w:ascii="Times New Roman" w:hAnsi="Times New Roman" w:cs="Times New Roman"/>
          <w:sz w:val="24"/>
          <w:szCs w:val="24"/>
        </w:rPr>
        <w:t>реализация инвестиционных проектов по вводу новых мощностей.</w:t>
      </w:r>
    </w:p>
    <w:p w14:paraId="583B9272" w14:textId="77777777" w:rsidR="001A0827" w:rsidRDefault="001A0827" w:rsidP="00E8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6E0399" w14:textId="77777777" w:rsidR="001A0827" w:rsidRPr="00AB20F2" w:rsidRDefault="001A0827" w:rsidP="001A08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2022 году была продолжена реорганизация ремонтной деятельности комбината, внедрена система диспетчеризации подземных горных работ, с появлением которой у диспетчеров появилась возможность отслеживать работу погрузочно-доставочной техники в реальном времени. </w:t>
      </w:r>
    </w:p>
    <w:p w14:paraId="178CB271" w14:textId="77777777" w:rsidR="00BE4D0C" w:rsidRPr="00AB20F2" w:rsidRDefault="00A35CA1" w:rsidP="00B063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652D3" w14:textId="77777777" w:rsidR="00D02543" w:rsidRPr="00AB20F2" w:rsidRDefault="00D02543" w:rsidP="00D02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C4295B" w14:textId="77777777" w:rsidR="001A0827" w:rsidRPr="001A0827" w:rsidRDefault="0025728D" w:rsidP="001A0827">
      <w:pPr>
        <w:pStyle w:val="af0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827">
        <w:rPr>
          <w:rFonts w:ascii="Times New Roman" w:hAnsi="Times New Roman" w:cs="Times New Roman"/>
          <w:b/>
          <w:sz w:val="24"/>
          <w:szCs w:val="24"/>
        </w:rPr>
        <w:t xml:space="preserve">Общая оценка состояния экономики и социальной сферы </w:t>
      </w:r>
      <w:r w:rsidR="00161908" w:rsidRPr="001A0827">
        <w:rPr>
          <w:rFonts w:ascii="Times New Roman" w:hAnsi="Times New Roman" w:cs="Times New Roman"/>
          <w:b/>
          <w:sz w:val="24"/>
          <w:szCs w:val="24"/>
        </w:rPr>
        <w:t xml:space="preserve">моногорода </w:t>
      </w:r>
      <w:r w:rsidR="009B3E2D" w:rsidRPr="001A0827">
        <w:rPr>
          <w:rFonts w:ascii="Times New Roman" w:hAnsi="Times New Roman" w:cs="Times New Roman"/>
          <w:b/>
          <w:sz w:val="24"/>
          <w:szCs w:val="24"/>
        </w:rPr>
        <w:t>и основные ожидаемые тенденции его развития, в том числе с учетом деятельности градообразующей организации</w:t>
      </w:r>
      <w:r w:rsidR="00BF5646" w:rsidRPr="001A0827">
        <w:rPr>
          <w:rFonts w:ascii="Times New Roman" w:hAnsi="Times New Roman" w:cs="Times New Roman"/>
          <w:b/>
          <w:sz w:val="24"/>
          <w:szCs w:val="24"/>
        </w:rPr>
        <w:t>.</w:t>
      </w:r>
    </w:p>
    <w:p w14:paraId="2E7348D6" w14:textId="77777777" w:rsidR="001A0827" w:rsidRDefault="001A0827" w:rsidP="001A08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BE017D" w14:textId="77777777" w:rsidR="001A0827" w:rsidRPr="001A0827" w:rsidRDefault="001A0827" w:rsidP="001A082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0827">
        <w:rPr>
          <w:rFonts w:ascii="Times New Roman" w:hAnsi="Times New Roman"/>
          <w:sz w:val="24"/>
          <w:szCs w:val="24"/>
        </w:rPr>
        <w:t>В 2022 году были подписаны два знаковых для Мирнинского района документа, касающиеся социально-экономического развития района – Указ Главы Республики Саха (Якутия) от 21 августа 2022 года №2573 «О развитии Мирнинского района до 2030 года» и распоряжение Правительства Р С(Я) о плане мероприятий по реализации Указа Главы Республики Саха (Якутия). План мероприятий содержит 215 мероприятий, охватывающих все поселения района, а также все основные сферы – образование, культуру, спорт, комфортную среду. Реализация этих документов позволит качественно улучшить жизнь населения района.</w:t>
      </w:r>
    </w:p>
    <w:p w14:paraId="6F4BDC08" w14:textId="77777777" w:rsidR="001A0827" w:rsidRPr="001A0827" w:rsidRDefault="001A0827" w:rsidP="001A082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0827">
        <w:rPr>
          <w:rFonts w:ascii="Times New Roman" w:hAnsi="Times New Roman"/>
          <w:sz w:val="24"/>
          <w:szCs w:val="24"/>
        </w:rPr>
        <w:t>В плане мероприятий содержится 28 мероприятий, которые касаются непосредственно города Удачного: это и капитальные ремонты и асфальтирование внутрипоселенческих дорог, и реконструкция аэровокзального комплекса и взлётно-посадочной полосы, и газификация промышленных объектов и котельной в городе, а также модернизация объектов коммунальной инфраструктуры, мероприятия в области экологии, создание и благоустройство города (общественных пространств, детских площадок), мероприятия по укреплению кадровой обеспеченности медицинских учреждений.</w:t>
      </w:r>
    </w:p>
    <w:p w14:paraId="4C450944" w14:textId="77777777" w:rsidR="001A0827" w:rsidRPr="001A0827" w:rsidRDefault="004B0995" w:rsidP="001A082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 </w:t>
      </w:r>
      <w:r w:rsidR="001A0827" w:rsidRPr="001A0827">
        <w:rPr>
          <w:rFonts w:ascii="Times New Roman" w:hAnsi="Times New Roman"/>
          <w:sz w:val="24"/>
          <w:szCs w:val="24"/>
        </w:rPr>
        <w:t>Удачный является одной из точек развития, северной опорой Мирнинского района.</w:t>
      </w:r>
    </w:p>
    <w:p w14:paraId="0F815C95" w14:textId="77777777" w:rsidR="001A0827" w:rsidRPr="001A0827" w:rsidRDefault="001A0827" w:rsidP="001A082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0827">
        <w:rPr>
          <w:rFonts w:ascii="Times New Roman" w:hAnsi="Times New Roman"/>
          <w:sz w:val="24"/>
          <w:szCs w:val="24"/>
        </w:rPr>
        <w:t>В городе реализуются важные социально-экономические проекты по нескольким направлениям с поддержкой АК «АЛРОСА» (ПАО) и МО «Мирнинский район».</w:t>
      </w:r>
    </w:p>
    <w:p w14:paraId="70C982AA" w14:textId="77777777" w:rsidR="001A0827" w:rsidRDefault="001A0827" w:rsidP="001A08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A698FC" w14:textId="77777777" w:rsidR="004B0995" w:rsidRPr="004B0995" w:rsidRDefault="004B0995" w:rsidP="004B0995">
      <w:pPr>
        <w:pStyle w:val="af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95">
        <w:rPr>
          <w:rFonts w:ascii="Times New Roman" w:hAnsi="Times New Roman" w:cs="Times New Roman"/>
          <w:sz w:val="24"/>
          <w:szCs w:val="24"/>
        </w:rPr>
        <w:t>В 2022 году АК «АЛРОСА» (ПАО) поддержала инициативы общественной организации «Народный Актив»: часть мероприятий будет реализована через финансирование социально-экономического развития поселений Мирнинского района. Все мероприятия были выбраны жителями поселения: общественная организация «Народный актив» провела большую работу по сбору предложений.</w:t>
      </w:r>
    </w:p>
    <w:p w14:paraId="7B47E4AB" w14:textId="77777777" w:rsidR="00260D48" w:rsidRDefault="004B0995" w:rsidP="004B0995">
      <w:pPr>
        <w:pStyle w:val="af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95">
        <w:rPr>
          <w:rFonts w:ascii="Times New Roman" w:hAnsi="Times New Roman" w:cs="Times New Roman"/>
          <w:sz w:val="24"/>
          <w:szCs w:val="24"/>
        </w:rPr>
        <w:t>По итогам работы «Народного актива» были подписаны договоры целевого финансирования между МО «Город Удачный» и АК «АЛРОСА» (ПАО).</w:t>
      </w:r>
    </w:p>
    <w:p w14:paraId="101C6E55" w14:textId="77777777" w:rsidR="00DD00DF" w:rsidRDefault="00DD00DF" w:rsidP="004B0995">
      <w:pPr>
        <w:pStyle w:val="af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C1703F" w14:textId="77777777" w:rsidR="009B3E2D" w:rsidRPr="008C0674" w:rsidRDefault="004B0995" w:rsidP="008C0674">
      <w:pPr>
        <w:pStyle w:val="af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0DF"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="00DD00DF" w:rsidRPr="00DD00DF">
        <w:rPr>
          <w:rFonts w:ascii="Times New Roman" w:hAnsi="Times New Roman" w:cs="Times New Roman"/>
          <w:b/>
          <w:sz w:val="24"/>
          <w:szCs w:val="24"/>
        </w:rPr>
        <w:t>О</w:t>
      </w:r>
      <w:r w:rsidRPr="00DD00DF">
        <w:rPr>
          <w:rFonts w:ascii="Times New Roman" w:hAnsi="Times New Roman" w:cs="Times New Roman"/>
          <w:b/>
          <w:sz w:val="24"/>
          <w:szCs w:val="24"/>
        </w:rPr>
        <w:t>сновные</w:t>
      </w:r>
      <w:r w:rsidR="00DD0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0DF">
        <w:rPr>
          <w:rFonts w:ascii="Times New Roman" w:hAnsi="Times New Roman" w:cs="Times New Roman"/>
          <w:b/>
          <w:sz w:val="24"/>
          <w:szCs w:val="24"/>
        </w:rPr>
        <w:t xml:space="preserve"> итоги деятельности за 20</w:t>
      </w:r>
      <w:r w:rsidR="00DD00DF" w:rsidRPr="00DD00DF">
        <w:rPr>
          <w:rFonts w:ascii="Times New Roman" w:hAnsi="Times New Roman" w:cs="Times New Roman"/>
          <w:b/>
          <w:sz w:val="24"/>
          <w:szCs w:val="24"/>
        </w:rPr>
        <w:t>2</w:t>
      </w:r>
      <w:r w:rsidR="00DD00DF">
        <w:rPr>
          <w:rFonts w:ascii="Times New Roman" w:hAnsi="Times New Roman" w:cs="Times New Roman"/>
          <w:b/>
          <w:sz w:val="24"/>
          <w:szCs w:val="24"/>
        </w:rPr>
        <w:t>2</w:t>
      </w:r>
      <w:r w:rsidR="00DD00DF" w:rsidRPr="00DD00D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70FBF1A8" w14:textId="77777777" w:rsidR="00DD00DF" w:rsidRPr="003E50D9" w:rsidRDefault="00DD00DF" w:rsidP="00DD00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0D9">
        <w:rPr>
          <w:rFonts w:ascii="Times New Roman" w:hAnsi="Times New Roman" w:cs="Times New Roman"/>
          <w:sz w:val="24"/>
          <w:szCs w:val="24"/>
        </w:rPr>
        <w:t>Оценка численности населен</w:t>
      </w:r>
      <w:r>
        <w:rPr>
          <w:rFonts w:ascii="Times New Roman" w:hAnsi="Times New Roman" w:cs="Times New Roman"/>
          <w:sz w:val="24"/>
          <w:szCs w:val="24"/>
        </w:rPr>
        <w:t xml:space="preserve">ия города составляет   на 01.01.2022  </w:t>
      </w:r>
      <w:r w:rsidR="008C0674">
        <w:rPr>
          <w:rFonts w:ascii="Times New Roman" w:hAnsi="Times New Roman" w:cs="Times New Roman"/>
          <w:sz w:val="24"/>
          <w:szCs w:val="24"/>
        </w:rPr>
        <w:t>12 930</w:t>
      </w:r>
      <w:r w:rsidRPr="003E50D9">
        <w:rPr>
          <w:rFonts w:ascii="Times New Roman" w:hAnsi="Times New Roman" w:cs="Times New Roman"/>
          <w:sz w:val="24"/>
          <w:szCs w:val="24"/>
        </w:rPr>
        <w:t xml:space="preserve"> человек. Число прибывших на территори</w:t>
      </w:r>
      <w:r>
        <w:rPr>
          <w:rFonts w:ascii="Times New Roman" w:hAnsi="Times New Roman" w:cs="Times New Roman"/>
          <w:sz w:val="24"/>
          <w:szCs w:val="24"/>
        </w:rPr>
        <w:t>ю поселения в прошлом году 1 182 человека,  выбывших 1042</w:t>
      </w:r>
      <w:r w:rsidRPr="003E50D9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>бщий миграционный прирост  140</w:t>
      </w:r>
      <w:r w:rsidRPr="003E50D9">
        <w:rPr>
          <w:rFonts w:ascii="Times New Roman" w:hAnsi="Times New Roman" w:cs="Times New Roman"/>
          <w:sz w:val="24"/>
          <w:szCs w:val="24"/>
        </w:rPr>
        <w:t xml:space="preserve"> человек. Прирост населения доминирует над миграционной убылью.</w:t>
      </w:r>
    </w:p>
    <w:p w14:paraId="0C72B2E5" w14:textId="77777777" w:rsidR="00DD00DF" w:rsidRDefault="00DD00DF" w:rsidP="00DD00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0D9">
        <w:rPr>
          <w:rFonts w:ascii="Times New Roman" w:hAnsi="Times New Roman" w:cs="Times New Roman"/>
          <w:sz w:val="24"/>
          <w:szCs w:val="24"/>
        </w:rPr>
        <w:t>В той ситуации, в которой прибывала наша страна и в прошлом году, безусловно, необходимо говорить о крайне важных, чувствительных вопросах для любой удачнинской семьи – это о занятости, доходах, ценах на товары.</w:t>
      </w:r>
    </w:p>
    <w:p w14:paraId="2745AE38" w14:textId="77777777" w:rsidR="00DD00DF" w:rsidRPr="003E50D9" w:rsidRDefault="00DD00DF" w:rsidP="00DD00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отгруженных товаров собственного производства, выполненных работ и оказанных услуг собственными силами за 2022 год составил 1 493,4 млн.руб.(93,5%</w:t>
      </w:r>
      <w:r w:rsidR="00287C8E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года). Производство хлеба и хлебобулочных изделий 430,2 тн (102,3% к АППГ).</w:t>
      </w:r>
    </w:p>
    <w:p w14:paraId="37396892" w14:textId="77777777" w:rsidR="00DD00DF" w:rsidRPr="003E50D9" w:rsidRDefault="00DD00DF" w:rsidP="00DD00DF">
      <w:pPr>
        <w:pStyle w:val="af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0D9">
        <w:rPr>
          <w:rFonts w:ascii="Times New Roman" w:hAnsi="Times New Roman" w:cs="Times New Roman"/>
          <w:sz w:val="24"/>
          <w:szCs w:val="24"/>
        </w:rPr>
        <w:t>За прошедший год в городе наблюдается стабильность уровня заработной платы и некоторое незначительное повышение численности занятого</w:t>
      </w:r>
      <w:r>
        <w:rPr>
          <w:rFonts w:ascii="Times New Roman" w:hAnsi="Times New Roman" w:cs="Times New Roman"/>
          <w:sz w:val="24"/>
          <w:szCs w:val="24"/>
        </w:rPr>
        <w:t xml:space="preserve"> населения относительно 2021</w:t>
      </w:r>
      <w:r w:rsidRPr="003E50D9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306D74CB" w14:textId="77777777" w:rsidR="00DD00DF" w:rsidRDefault="00DD00DF" w:rsidP="00DD00DF">
      <w:pPr>
        <w:pStyle w:val="af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0D9">
        <w:rPr>
          <w:rFonts w:ascii="Times New Roman" w:hAnsi="Times New Roman" w:cs="Times New Roman"/>
          <w:sz w:val="24"/>
          <w:szCs w:val="24"/>
        </w:rPr>
        <w:lastRenderedPageBreak/>
        <w:t xml:space="preserve">Среднемесячная заработная плата работников крупных и средних предприятий и организаций города </w:t>
      </w:r>
      <w:r>
        <w:rPr>
          <w:rFonts w:ascii="Times New Roman" w:hAnsi="Times New Roman" w:cs="Times New Roman"/>
          <w:sz w:val="24"/>
          <w:szCs w:val="24"/>
        </w:rPr>
        <w:t>выросла относительно уровня 202</w:t>
      </w:r>
      <w:r w:rsidR="00A315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A31534">
        <w:rPr>
          <w:rFonts w:ascii="Times New Roman" w:hAnsi="Times New Roman" w:cs="Times New Roman"/>
          <w:sz w:val="24"/>
          <w:szCs w:val="24"/>
        </w:rPr>
        <w:t>18,9</w:t>
      </w:r>
      <w:r w:rsidRPr="003E50D9">
        <w:rPr>
          <w:rFonts w:ascii="Times New Roman" w:hAnsi="Times New Roman" w:cs="Times New Roman"/>
          <w:sz w:val="24"/>
          <w:szCs w:val="24"/>
        </w:rPr>
        <w:t xml:space="preserve">%, и составила в </w:t>
      </w:r>
      <w:r>
        <w:rPr>
          <w:rFonts w:ascii="Times New Roman" w:hAnsi="Times New Roman" w:cs="Times New Roman"/>
          <w:sz w:val="24"/>
          <w:szCs w:val="24"/>
        </w:rPr>
        <w:t>этом году 16</w:t>
      </w:r>
      <w:r w:rsidR="00A315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тыс </w:t>
      </w:r>
      <w:r w:rsidR="00A31534">
        <w:rPr>
          <w:rFonts w:ascii="Times New Roman" w:hAnsi="Times New Roman" w:cs="Times New Roman"/>
          <w:sz w:val="24"/>
          <w:szCs w:val="24"/>
        </w:rPr>
        <w:t>951 рублей (138</w:t>
      </w:r>
      <w:r>
        <w:rPr>
          <w:rFonts w:ascii="Times New Roman" w:hAnsi="Times New Roman" w:cs="Times New Roman"/>
          <w:sz w:val="24"/>
          <w:szCs w:val="24"/>
        </w:rPr>
        <w:t xml:space="preserve"> тыс </w:t>
      </w:r>
      <w:r w:rsidR="00A31534">
        <w:rPr>
          <w:rFonts w:ascii="Times New Roman" w:hAnsi="Times New Roman" w:cs="Times New Roman"/>
          <w:sz w:val="24"/>
          <w:szCs w:val="24"/>
        </w:rPr>
        <w:t>745</w:t>
      </w:r>
      <w:r w:rsidRPr="003E50D9">
        <w:rPr>
          <w:rFonts w:ascii="Times New Roman" w:hAnsi="Times New Roman" w:cs="Times New Roman"/>
          <w:sz w:val="24"/>
          <w:szCs w:val="24"/>
        </w:rPr>
        <w:t xml:space="preserve"> рублей за аналогичны</w:t>
      </w:r>
      <w:r>
        <w:rPr>
          <w:rFonts w:ascii="Times New Roman" w:hAnsi="Times New Roman" w:cs="Times New Roman"/>
          <w:sz w:val="24"/>
          <w:szCs w:val="24"/>
        </w:rPr>
        <w:t>й период 202</w:t>
      </w:r>
      <w:r w:rsidR="00A31534">
        <w:rPr>
          <w:rFonts w:ascii="Times New Roman" w:hAnsi="Times New Roman" w:cs="Times New Roman"/>
          <w:sz w:val="24"/>
          <w:szCs w:val="24"/>
        </w:rPr>
        <w:t>1</w:t>
      </w:r>
      <w:r w:rsidRPr="003E50D9">
        <w:rPr>
          <w:rFonts w:ascii="Times New Roman" w:hAnsi="Times New Roman" w:cs="Times New Roman"/>
          <w:sz w:val="24"/>
          <w:szCs w:val="24"/>
        </w:rPr>
        <w:t xml:space="preserve"> года).  В городе отмечен низкий уровень безработицы. Численность официально зарегистрированных безработных граж</w:t>
      </w:r>
      <w:r>
        <w:rPr>
          <w:rFonts w:ascii="Times New Roman" w:hAnsi="Times New Roman" w:cs="Times New Roman"/>
          <w:sz w:val="24"/>
          <w:szCs w:val="24"/>
        </w:rPr>
        <w:t>дан на конец отчетного года – 40</w:t>
      </w:r>
      <w:r w:rsidR="00A31534">
        <w:rPr>
          <w:rFonts w:ascii="Times New Roman" w:hAnsi="Times New Roman" w:cs="Times New Roman"/>
          <w:sz w:val="24"/>
          <w:szCs w:val="24"/>
        </w:rPr>
        <w:t xml:space="preserve"> человек (98 человек за 2021)</w:t>
      </w:r>
      <w:r>
        <w:rPr>
          <w:rFonts w:ascii="Times New Roman" w:hAnsi="Times New Roman" w:cs="Times New Roman"/>
          <w:sz w:val="24"/>
          <w:szCs w:val="24"/>
        </w:rPr>
        <w:t xml:space="preserve"> год), численность официально зарегистрированных безработных граждан на конец отчетного года в 2 раза меньше в сравнении с 202</w:t>
      </w:r>
      <w:r w:rsidR="00A315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годом. </w:t>
      </w:r>
      <w:r w:rsidRPr="003E50D9">
        <w:rPr>
          <w:rFonts w:ascii="Times New Roman" w:hAnsi="Times New Roman" w:cs="Times New Roman"/>
          <w:sz w:val="24"/>
          <w:szCs w:val="24"/>
        </w:rPr>
        <w:t>Численность занятых граждан всеми видами экономиче</w:t>
      </w:r>
      <w:r w:rsidR="00A31534">
        <w:rPr>
          <w:rFonts w:ascii="Times New Roman" w:hAnsi="Times New Roman" w:cs="Times New Roman"/>
          <w:sz w:val="24"/>
          <w:szCs w:val="24"/>
        </w:rPr>
        <w:t>ской деятельности составила 6978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Pr="003E50D9">
        <w:rPr>
          <w:rFonts w:ascii="Times New Roman" w:hAnsi="Times New Roman" w:cs="Times New Roman"/>
          <w:sz w:val="24"/>
          <w:szCs w:val="24"/>
        </w:rPr>
        <w:t xml:space="preserve"> Из общего ч</w:t>
      </w:r>
      <w:r>
        <w:rPr>
          <w:rFonts w:ascii="Times New Roman" w:hAnsi="Times New Roman" w:cs="Times New Roman"/>
          <w:sz w:val="24"/>
          <w:szCs w:val="24"/>
        </w:rPr>
        <w:t>исла проживающих в городе – 5978</w:t>
      </w:r>
      <w:r w:rsidRPr="003E50D9">
        <w:rPr>
          <w:rFonts w:ascii="Times New Roman" w:hAnsi="Times New Roman" w:cs="Times New Roman"/>
          <w:sz w:val="24"/>
          <w:szCs w:val="24"/>
        </w:rPr>
        <w:t xml:space="preserve"> горожан находятся в трудоспособном возрасте, 3585 – это граждане пенсионного возраста.</w:t>
      </w:r>
      <w:r w:rsidR="008C0674">
        <w:rPr>
          <w:rFonts w:ascii="Times New Roman" w:hAnsi="Times New Roman" w:cs="Times New Roman"/>
          <w:sz w:val="24"/>
          <w:szCs w:val="24"/>
        </w:rPr>
        <w:t xml:space="preserve"> Индекс потребительских цен составил 103,5% к соответствующему периоду прошлого года.</w:t>
      </w:r>
    </w:p>
    <w:p w14:paraId="72265BB8" w14:textId="77777777" w:rsidR="008C0674" w:rsidRPr="003E50D9" w:rsidRDefault="008C0674" w:rsidP="00DD00DF">
      <w:pPr>
        <w:pStyle w:val="af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99A917" w14:textId="77777777" w:rsidR="00DD00DF" w:rsidRPr="00B23B1E" w:rsidRDefault="00B23B1E" w:rsidP="00B23B1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Pr="00B23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674" w:rsidRPr="00B23B1E">
        <w:rPr>
          <w:rFonts w:ascii="Times New Roman" w:hAnsi="Times New Roman" w:cs="Times New Roman"/>
          <w:b/>
          <w:sz w:val="24"/>
          <w:szCs w:val="24"/>
        </w:rPr>
        <w:t xml:space="preserve">Оценка основных социально-экономических показателей в 2023 году </w:t>
      </w:r>
    </w:p>
    <w:p w14:paraId="55F8ABF3" w14:textId="77777777" w:rsidR="00DD00DF" w:rsidRPr="001B1802" w:rsidRDefault="00DD00DF" w:rsidP="00DD00DF">
      <w:pPr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18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Общая характеристика населения г.Удачного по состоянию за 20</w:t>
      </w:r>
      <w:r w:rsidR="00A315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202</w:t>
      </w:r>
      <w:r w:rsidR="00A315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1B18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гг., чел.</w:t>
      </w:r>
    </w:p>
    <w:tbl>
      <w:tblPr>
        <w:tblW w:w="8188" w:type="dxa"/>
        <w:jc w:val="center"/>
        <w:tblBorders>
          <w:top w:val="single" w:sz="6" w:space="0" w:color="003366"/>
          <w:left w:val="single" w:sz="6" w:space="0" w:color="003366"/>
          <w:bottom w:val="single" w:sz="6" w:space="0" w:color="003366"/>
          <w:right w:val="single" w:sz="6" w:space="0" w:color="003366"/>
          <w:insideH w:val="single" w:sz="6" w:space="0" w:color="003366"/>
          <w:insideV w:val="single" w:sz="6" w:space="0" w:color="003366"/>
        </w:tblBorders>
        <w:tblLook w:val="01E0" w:firstRow="1" w:lastRow="1" w:firstColumn="1" w:lastColumn="1" w:noHBand="0" w:noVBand="0"/>
      </w:tblPr>
      <w:tblGrid>
        <w:gridCol w:w="3085"/>
        <w:gridCol w:w="1701"/>
        <w:gridCol w:w="1701"/>
        <w:gridCol w:w="1701"/>
      </w:tblGrid>
      <w:tr w:rsidR="008C0674" w:rsidRPr="003B2CFE" w14:paraId="6CC42C95" w14:textId="77777777" w:rsidTr="008C0674">
        <w:trPr>
          <w:trHeight w:val="20"/>
          <w:jc w:val="center"/>
        </w:trPr>
        <w:tc>
          <w:tcPr>
            <w:tcW w:w="3085" w:type="dxa"/>
          </w:tcPr>
          <w:p w14:paraId="3FE965E4" w14:textId="77777777" w:rsidR="008C0674" w:rsidRPr="003B2CFE" w:rsidRDefault="008C0674" w:rsidP="00B23B1E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F6A2C8" w14:textId="77777777" w:rsidR="008C0674" w:rsidRPr="00AF7579" w:rsidRDefault="008C0674" w:rsidP="00B23B1E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701" w:type="dxa"/>
          </w:tcPr>
          <w:p w14:paraId="4BCFD362" w14:textId="77777777" w:rsidR="008C0674" w:rsidRDefault="008C0674" w:rsidP="00B23B1E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14:paraId="7EED32D6" w14:textId="77777777" w:rsidR="008C0674" w:rsidRDefault="008C0674" w:rsidP="00B23B1E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2023г. (оценка)</w:t>
            </w:r>
          </w:p>
        </w:tc>
      </w:tr>
      <w:tr w:rsidR="008C0674" w:rsidRPr="003B2CFE" w14:paraId="72339729" w14:textId="77777777" w:rsidTr="008C0674">
        <w:trPr>
          <w:trHeight w:val="20"/>
          <w:jc w:val="center"/>
        </w:trPr>
        <w:tc>
          <w:tcPr>
            <w:tcW w:w="3085" w:type="dxa"/>
            <w:vAlign w:val="center"/>
          </w:tcPr>
          <w:p w14:paraId="3CEF3F40" w14:textId="77777777" w:rsidR="008C0674" w:rsidRPr="003B2CFE" w:rsidRDefault="008C0674" w:rsidP="00B23B1E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2CFE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1701" w:type="dxa"/>
            <w:vAlign w:val="center"/>
          </w:tcPr>
          <w:p w14:paraId="415A3C1D" w14:textId="77777777" w:rsidR="008C0674" w:rsidRPr="00813D36" w:rsidRDefault="008C0674" w:rsidP="00B23B1E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12 918</w:t>
            </w:r>
          </w:p>
        </w:tc>
        <w:tc>
          <w:tcPr>
            <w:tcW w:w="1701" w:type="dxa"/>
            <w:vAlign w:val="center"/>
          </w:tcPr>
          <w:p w14:paraId="3DC0F169" w14:textId="77777777" w:rsidR="008C0674" w:rsidRDefault="008C0674" w:rsidP="00B23B1E">
            <w:pPr>
              <w:pStyle w:val="ae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12 930</w:t>
            </w:r>
          </w:p>
        </w:tc>
        <w:tc>
          <w:tcPr>
            <w:tcW w:w="1701" w:type="dxa"/>
            <w:vAlign w:val="center"/>
          </w:tcPr>
          <w:p w14:paraId="2DFA30EC" w14:textId="77777777" w:rsidR="008C0674" w:rsidRDefault="008C0674" w:rsidP="008C0674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13 349</w:t>
            </w:r>
          </w:p>
        </w:tc>
      </w:tr>
      <w:tr w:rsidR="008C0674" w:rsidRPr="003B2CFE" w14:paraId="52F91FC9" w14:textId="77777777" w:rsidTr="008C0674">
        <w:trPr>
          <w:trHeight w:val="20"/>
          <w:jc w:val="center"/>
        </w:trPr>
        <w:tc>
          <w:tcPr>
            <w:tcW w:w="3085" w:type="dxa"/>
            <w:vAlign w:val="center"/>
          </w:tcPr>
          <w:p w14:paraId="403B0066" w14:textId="77777777" w:rsidR="008C0674" w:rsidRPr="003B2CFE" w:rsidRDefault="008C0674" w:rsidP="00B23B1E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2CFE">
              <w:rPr>
                <w:rFonts w:ascii="Times New Roman" w:hAnsi="Times New Roman"/>
                <w:sz w:val="24"/>
                <w:szCs w:val="24"/>
              </w:rPr>
              <w:t>Рождаемость</w:t>
            </w:r>
          </w:p>
        </w:tc>
        <w:tc>
          <w:tcPr>
            <w:tcW w:w="1701" w:type="dxa"/>
            <w:vAlign w:val="center"/>
          </w:tcPr>
          <w:p w14:paraId="328B1050" w14:textId="77777777" w:rsidR="008C0674" w:rsidRPr="00A411F4" w:rsidRDefault="008C0674" w:rsidP="00B23B1E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14:paraId="1BFD9CF0" w14:textId="77777777" w:rsidR="008C0674" w:rsidRDefault="008C0674" w:rsidP="00B23B1E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</w:tcPr>
          <w:p w14:paraId="6B7A6ECA" w14:textId="77777777" w:rsidR="008C0674" w:rsidRDefault="008C0674" w:rsidP="00B23B1E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C0674" w:rsidRPr="003B2CFE" w14:paraId="5F9B5095" w14:textId="77777777" w:rsidTr="008C0674">
        <w:trPr>
          <w:trHeight w:val="20"/>
          <w:jc w:val="center"/>
        </w:trPr>
        <w:tc>
          <w:tcPr>
            <w:tcW w:w="3085" w:type="dxa"/>
            <w:vAlign w:val="center"/>
          </w:tcPr>
          <w:p w14:paraId="3A454B25" w14:textId="77777777" w:rsidR="008C0674" w:rsidRPr="003B2CFE" w:rsidRDefault="008C0674" w:rsidP="00B23B1E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2CFE">
              <w:rPr>
                <w:rFonts w:ascii="Times New Roman" w:hAnsi="Times New Roman"/>
                <w:sz w:val="24"/>
                <w:szCs w:val="24"/>
              </w:rPr>
              <w:t>Умерло</w:t>
            </w:r>
          </w:p>
        </w:tc>
        <w:tc>
          <w:tcPr>
            <w:tcW w:w="1701" w:type="dxa"/>
            <w:vAlign w:val="center"/>
          </w:tcPr>
          <w:p w14:paraId="0F609E37" w14:textId="77777777" w:rsidR="008C0674" w:rsidRPr="00A411F4" w:rsidRDefault="008C0674" w:rsidP="00B23B1E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14:paraId="08A25A4F" w14:textId="77777777" w:rsidR="008C0674" w:rsidRDefault="008C0674" w:rsidP="00B23B1E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576F3043" w14:textId="77777777" w:rsidR="008C0674" w:rsidRDefault="008C0674" w:rsidP="00B23B1E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C0674" w:rsidRPr="003B2CFE" w14:paraId="65A0BF42" w14:textId="77777777" w:rsidTr="008C0674">
        <w:trPr>
          <w:trHeight w:val="756"/>
          <w:jc w:val="center"/>
        </w:trPr>
        <w:tc>
          <w:tcPr>
            <w:tcW w:w="3085" w:type="dxa"/>
            <w:vAlign w:val="center"/>
          </w:tcPr>
          <w:p w14:paraId="646F4097" w14:textId="77777777" w:rsidR="008C0674" w:rsidRPr="003B2CFE" w:rsidRDefault="008C0674" w:rsidP="00B23B1E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2CFE">
              <w:rPr>
                <w:rFonts w:ascii="Times New Roman" w:hAnsi="Times New Roman"/>
                <w:sz w:val="24"/>
                <w:szCs w:val="24"/>
              </w:rPr>
              <w:t>Численность занятых на предприятиях и организациях</w:t>
            </w:r>
          </w:p>
        </w:tc>
        <w:tc>
          <w:tcPr>
            <w:tcW w:w="1701" w:type="dxa"/>
            <w:vAlign w:val="center"/>
          </w:tcPr>
          <w:p w14:paraId="1B0DC03E" w14:textId="1A065D97" w:rsidR="008C0674" w:rsidRPr="00A411F4" w:rsidRDefault="008C0674" w:rsidP="00B23B1E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463A5">
              <w:rPr>
                <w:rFonts w:ascii="Times New Roman" w:hAnsi="Times New Roman"/>
                <w:sz w:val="24"/>
                <w:szCs w:val="24"/>
              </w:rPr>
              <w:t> 211</w:t>
            </w:r>
          </w:p>
        </w:tc>
        <w:tc>
          <w:tcPr>
            <w:tcW w:w="1701" w:type="dxa"/>
          </w:tcPr>
          <w:p w14:paraId="7994C6C3" w14:textId="77777777" w:rsidR="008C0674" w:rsidRDefault="008C0674" w:rsidP="00B23B1E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9A288A" w14:textId="77777777" w:rsidR="008C0674" w:rsidRDefault="008C0674" w:rsidP="00B23B1E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6 978</w:t>
            </w:r>
          </w:p>
          <w:p w14:paraId="44122028" w14:textId="77777777" w:rsidR="008C0674" w:rsidRDefault="008C0674" w:rsidP="00B23B1E">
            <w:pPr>
              <w:pStyle w:val="ae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687933" w14:textId="77777777" w:rsidR="008C0674" w:rsidRDefault="008C0674" w:rsidP="00B23B1E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FE44C2" w14:textId="451047D8" w:rsidR="00ED190E" w:rsidRDefault="00F463A5" w:rsidP="00B23B1E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7836</w:t>
            </w:r>
          </w:p>
        </w:tc>
      </w:tr>
      <w:tr w:rsidR="008C0674" w:rsidRPr="003B2CFE" w14:paraId="3DD3CC5A" w14:textId="77777777" w:rsidTr="008C0674">
        <w:trPr>
          <w:trHeight w:val="244"/>
          <w:jc w:val="center"/>
        </w:trPr>
        <w:tc>
          <w:tcPr>
            <w:tcW w:w="3085" w:type="dxa"/>
            <w:vAlign w:val="center"/>
          </w:tcPr>
          <w:p w14:paraId="62D63FAF" w14:textId="77777777" w:rsidR="008C0674" w:rsidRPr="003B2CFE" w:rsidRDefault="008C0674" w:rsidP="00B23B1E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2CFE"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1701" w:type="dxa"/>
            <w:vAlign w:val="center"/>
          </w:tcPr>
          <w:p w14:paraId="50560E51" w14:textId="77777777" w:rsidR="008C0674" w:rsidRPr="00A411F4" w:rsidRDefault="008C0674" w:rsidP="00B23B1E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3 585</w:t>
            </w:r>
          </w:p>
        </w:tc>
        <w:tc>
          <w:tcPr>
            <w:tcW w:w="1701" w:type="dxa"/>
          </w:tcPr>
          <w:p w14:paraId="107008EE" w14:textId="77777777" w:rsidR="008C0674" w:rsidRDefault="008C0674" w:rsidP="00B23B1E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3585</w:t>
            </w:r>
          </w:p>
        </w:tc>
        <w:tc>
          <w:tcPr>
            <w:tcW w:w="1701" w:type="dxa"/>
          </w:tcPr>
          <w:p w14:paraId="35133B39" w14:textId="77777777" w:rsidR="008C0674" w:rsidRDefault="00ED190E" w:rsidP="00B23B1E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3585</w:t>
            </w:r>
          </w:p>
        </w:tc>
      </w:tr>
    </w:tbl>
    <w:p w14:paraId="01537FF3" w14:textId="77777777" w:rsidR="00DD00DF" w:rsidRDefault="00DD00DF" w:rsidP="00621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604C4A" w14:textId="77777777" w:rsidR="00DD00DF" w:rsidRDefault="00DD00DF" w:rsidP="00621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5BA9DF" w14:textId="77777777" w:rsidR="003E50D9" w:rsidRDefault="003E50D9" w:rsidP="003E50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90A01D" w14:textId="77777777" w:rsidR="00772718" w:rsidRDefault="00772718" w:rsidP="0077271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численность населения г. Удачный</w:t>
      </w:r>
    </w:p>
    <w:tbl>
      <w:tblPr>
        <w:tblStyle w:val="afa"/>
        <w:tblW w:w="10201" w:type="dxa"/>
        <w:tblLook w:val="04A0" w:firstRow="1" w:lastRow="0" w:firstColumn="1" w:lastColumn="0" w:noHBand="0" w:noVBand="1"/>
      </w:tblPr>
      <w:tblGrid>
        <w:gridCol w:w="1838"/>
        <w:gridCol w:w="1760"/>
        <w:gridCol w:w="1701"/>
        <w:gridCol w:w="1784"/>
        <w:gridCol w:w="3118"/>
      </w:tblGrid>
      <w:tr w:rsidR="00772718" w14:paraId="2B4911BB" w14:textId="77777777" w:rsidTr="00772718">
        <w:tc>
          <w:tcPr>
            <w:tcW w:w="1838" w:type="dxa"/>
            <w:vMerge w:val="restart"/>
          </w:tcPr>
          <w:p w14:paraId="5A5B32AE" w14:textId="77777777" w:rsidR="00772718" w:rsidRDefault="00772718" w:rsidP="003E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км2</w:t>
            </w:r>
          </w:p>
        </w:tc>
        <w:tc>
          <w:tcPr>
            <w:tcW w:w="3461" w:type="dxa"/>
            <w:gridSpan w:val="2"/>
          </w:tcPr>
          <w:p w14:paraId="77B41540" w14:textId="77777777" w:rsidR="00772718" w:rsidRDefault="00772718" w:rsidP="0077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784" w:type="dxa"/>
            <w:vMerge w:val="restart"/>
          </w:tcPr>
          <w:p w14:paraId="52A0227F" w14:textId="77777777" w:rsidR="00772718" w:rsidRDefault="00772718" w:rsidP="00772718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Плотность, чел. на км2</w:t>
            </w:r>
          </w:p>
        </w:tc>
        <w:tc>
          <w:tcPr>
            <w:tcW w:w="3118" w:type="dxa"/>
            <w:vMerge w:val="restart"/>
          </w:tcPr>
          <w:p w14:paraId="645851DA" w14:textId="77777777" w:rsidR="00772718" w:rsidRDefault="00772718" w:rsidP="003E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численности, %</w:t>
            </w:r>
          </w:p>
        </w:tc>
      </w:tr>
      <w:tr w:rsidR="00772718" w14:paraId="74907C75" w14:textId="77777777" w:rsidTr="00772718">
        <w:tc>
          <w:tcPr>
            <w:tcW w:w="1838" w:type="dxa"/>
            <w:vMerge/>
          </w:tcPr>
          <w:p w14:paraId="2D39FE3D" w14:textId="77777777" w:rsidR="00772718" w:rsidRDefault="00772718" w:rsidP="003E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4DB32B1" w14:textId="77777777" w:rsidR="00772718" w:rsidRDefault="00772718" w:rsidP="003E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01.01.2021</w:t>
            </w:r>
          </w:p>
        </w:tc>
        <w:tc>
          <w:tcPr>
            <w:tcW w:w="1701" w:type="dxa"/>
          </w:tcPr>
          <w:p w14:paraId="0834838D" w14:textId="77777777" w:rsidR="00772718" w:rsidRDefault="00772718" w:rsidP="003E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718">
              <w:rPr>
                <w:rFonts w:ascii="Times New Roman" w:hAnsi="Times New Roman" w:cs="Times New Roman"/>
                <w:sz w:val="24"/>
                <w:szCs w:val="24"/>
              </w:rPr>
              <w:t>На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  <w:vMerge/>
          </w:tcPr>
          <w:p w14:paraId="61A76421" w14:textId="77777777" w:rsidR="00772718" w:rsidRDefault="00772718" w:rsidP="003E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DB930C2" w14:textId="77777777" w:rsidR="00772718" w:rsidRDefault="00772718" w:rsidP="003E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718" w14:paraId="2369B5CA" w14:textId="77777777" w:rsidTr="00772718">
        <w:tc>
          <w:tcPr>
            <w:tcW w:w="1838" w:type="dxa"/>
          </w:tcPr>
          <w:p w14:paraId="6603899D" w14:textId="77777777" w:rsidR="00772718" w:rsidRDefault="00772718" w:rsidP="0077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18">
              <w:rPr>
                <w:rFonts w:ascii="Times New Roman" w:hAnsi="Times New Roman" w:cs="Times New Roman"/>
                <w:sz w:val="24"/>
                <w:szCs w:val="24"/>
              </w:rPr>
              <w:t>2 827,28</w:t>
            </w:r>
          </w:p>
        </w:tc>
        <w:tc>
          <w:tcPr>
            <w:tcW w:w="1760" w:type="dxa"/>
          </w:tcPr>
          <w:p w14:paraId="30C348A4" w14:textId="77777777" w:rsidR="00772718" w:rsidRDefault="00772718" w:rsidP="0077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8C0674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1701" w:type="dxa"/>
          </w:tcPr>
          <w:p w14:paraId="4EC6980A" w14:textId="77777777" w:rsidR="00772718" w:rsidRDefault="00772718" w:rsidP="0077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8C0674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784" w:type="dxa"/>
          </w:tcPr>
          <w:p w14:paraId="33C39705" w14:textId="77777777" w:rsidR="00772718" w:rsidRDefault="00772718" w:rsidP="0077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3118" w:type="dxa"/>
          </w:tcPr>
          <w:p w14:paraId="7185570E" w14:textId="77777777" w:rsidR="00772718" w:rsidRDefault="00772718" w:rsidP="0077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</w:tr>
    </w:tbl>
    <w:p w14:paraId="296FCA0B" w14:textId="77777777" w:rsidR="00772718" w:rsidRPr="003E50D9" w:rsidRDefault="00772718" w:rsidP="003E50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A6E2A9" w14:textId="77777777" w:rsidR="00F8260D" w:rsidRDefault="00F8260D" w:rsidP="003E50D9">
      <w:pPr>
        <w:pStyle w:val="af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523EFD" w14:textId="77777777" w:rsidR="00F8260D" w:rsidRDefault="00F8260D" w:rsidP="003E50D9">
      <w:pPr>
        <w:pStyle w:val="af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трудоспособного населения и занятых на предприятиях и организациях</w:t>
      </w:r>
    </w:p>
    <w:p w14:paraId="374768B2" w14:textId="77777777" w:rsidR="001776B8" w:rsidRDefault="001776B8" w:rsidP="003E50D9">
      <w:pPr>
        <w:pStyle w:val="af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70" w:type="dxa"/>
        <w:tblInd w:w="5" w:type="dxa"/>
        <w:tblLook w:val="04A0" w:firstRow="1" w:lastRow="0" w:firstColumn="1" w:lastColumn="0" w:noHBand="0" w:noVBand="1"/>
      </w:tblPr>
      <w:tblGrid>
        <w:gridCol w:w="4526"/>
        <w:gridCol w:w="1368"/>
        <w:gridCol w:w="1174"/>
        <w:gridCol w:w="1134"/>
        <w:gridCol w:w="1844"/>
      </w:tblGrid>
      <w:tr w:rsidR="001776B8" w:rsidRPr="001776B8" w14:paraId="5EEF3BC9" w14:textId="77777777" w:rsidTr="00443351">
        <w:trPr>
          <w:trHeight w:val="673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4703" w14:textId="77777777" w:rsidR="001776B8" w:rsidRPr="001776B8" w:rsidRDefault="001776B8" w:rsidP="00177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0979" w14:textId="77777777" w:rsidR="001776B8" w:rsidRPr="002F4112" w:rsidRDefault="001776B8" w:rsidP="0017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41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1018" w14:textId="77777777" w:rsidR="001776B8" w:rsidRPr="002F4112" w:rsidRDefault="001776B8" w:rsidP="0017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41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 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37D8" w14:textId="77777777" w:rsidR="001776B8" w:rsidRPr="002F4112" w:rsidRDefault="001776B8" w:rsidP="0017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41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="008C0674" w:rsidRPr="002F41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2C1E" w14:textId="77777777" w:rsidR="001776B8" w:rsidRPr="002F4112" w:rsidRDefault="00BC3934" w:rsidP="0017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41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2023 </w:t>
            </w:r>
            <w:r w:rsidR="002F41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2F41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  <w:r w:rsidR="002F41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776B8" w:rsidRPr="001776B8" w14:paraId="6E3EEB57" w14:textId="77777777" w:rsidTr="00443351">
        <w:trPr>
          <w:trHeight w:val="85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7366" w14:textId="77777777" w:rsidR="001776B8" w:rsidRPr="001776B8" w:rsidRDefault="001776B8" w:rsidP="00177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Среднегодовая численность трудоспособного населения в трудоспособном возрасте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8E0AE" w14:textId="77777777" w:rsidR="001776B8" w:rsidRPr="001776B8" w:rsidRDefault="001776B8" w:rsidP="0017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037C6" w14:textId="77777777" w:rsidR="001776B8" w:rsidRPr="001776B8" w:rsidRDefault="001776B8" w:rsidP="00177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621F" w14:textId="77777777" w:rsidR="001776B8" w:rsidRPr="001776B8" w:rsidRDefault="001776B8" w:rsidP="00177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2C21" w14:textId="77777777" w:rsidR="001776B8" w:rsidRPr="001776B8" w:rsidRDefault="00BC3934" w:rsidP="00BC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5978</w:t>
            </w:r>
          </w:p>
        </w:tc>
      </w:tr>
      <w:tr w:rsidR="001776B8" w:rsidRPr="001776B8" w14:paraId="6A33FFA3" w14:textId="77777777" w:rsidTr="00F8260D">
        <w:trPr>
          <w:trHeight w:val="76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6475" w14:textId="77777777" w:rsidR="001776B8" w:rsidRPr="001776B8" w:rsidRDefault="001776B8" w:rsidP="00177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</w:t>
            </w:r>
            <w:r w:rsidR="00BC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7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занятых всеми видами  экономической деятельности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5E673" w14:textId="77777777" w:rsidR="001776B8" w:rsidRPr="001776B8" w:rsidRDefault="001776B8" w:rsidP="0017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68CB0" w14:textId="77777777" w:rsidR="001776B8" w:rsidRPr="001776B8" w:rsidRDefault="001776B8" w:rsidP="00177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1DA4" w14:textId="77777777" w:rsidR="001776B8" w:rsidRPr="001776B8" w:rsidRDefault="001776B8" w:rsidP="00177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1763" w14:textId="77777777" w:rsidR="001776B8" w:rsidRPr="001776B8" w:rsidRDefault="00BC3934" w:rsidP="00BC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</w:t>
            </w:r>
          </w:p>
        </w:tc>
      </w:tr>
      <w:tr w:rsidR="001776B8" w:rsidRPr="001776B8" w14:paraId="75A19F6C" w14:textId="77777777" w:rsidTr="00F8260D">
        <w:trPr>
          <w:trHeight w:val="63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05C6" w14:textId="77777777" w:rsidR="001776B8" w:rsidRPr="001776B8" w:rsidRDefault="001776B8" w:rsidP="00177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работников предприятий и организаций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7CE9" w14:textId="77777777" w:rsidR="001776B8" w:rsidRPr="001776B8" w:rsidRDefault="001776B8" w:rsidP="0017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B36A" w14:textId="77777777" w:rsidR="001776B8" w:rsidRPr="001776B8" w:rsidRDefault="001776B8" w:rsidP="00177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A8E5" w14:textId="77777777" w:rsidR="001776B8" w:rsidRPr="001776B8" w:rsidRDefault="00BC3934" w:rsidP="00177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4CA7" w14:textId="77777777" w:rsidR="001776B8" w:rsidRPr="001776B8" w:rsidRDefault="00BC3934" w:rsidP="00BC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7 836</w:t>
            </w:r>
          </w:p>
        </w:tc>
      </w:tr>
      <w:tr w:rsidR="001776B8" w:rsidRPr="001776B8" w14:paraId="311198EB" w14:textId="77777777" w:rsidTr="00865CFF">
        <w:trPr>
          <w:trHeight w:val="85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DCA2" w14:textId="77777777" w:rsidR="001776B8" w:rsidRPr="001776B8" w:rsidRDefault="001776B8" w:rsidP="00177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Лица в трудоспособном возрасте, не занятые каким-либо видом деятельности и учебой (среднегодовая)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09FF" w14:textId="77777777" w:rsidR="001776B8" w:rsidRPr="001776B8" w:rsidRDefault="001776B8" w:rsidP="0017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38A2" w14:textId="77777777" w:rsidR="001776B8" w:rsidRPr="001776B8" w:rsidRDefault="001776B8" w:rsidP="00177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4CC9" w14:textId="77777777" w:rsidR="001776B8" w:rsidRPr="001776B8" w:rsidRDefault="001776B8" w:rsidP="00177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7BC2" w14:textId="77777777" w:rsidR="001776B8" w:rsidRPr="001776B8" w:rsidRDefault="00BC3934" w:rsidP="0086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1776B8" w:rsidRPr="001776B8" w14:paraId="1F3CDE16" w14:textId="77777777" w:rsidTr="00865CFF">
        <w:trPr>
          <w:trHeight w:val="48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483D" w14:textId="77777777" w:rsidR="001776B8" w:rsidRPr="001776B8" w:rsidRDefault="00BC3934" w:rsidP="00177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градообразующей организации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40FF9" w14:textId="77777777" w:rsidR="001776B8" w:rsidRPr="001776B8" w:rsidRDefault="001776B8" w:rsidP="0017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585B1" w14:textId="77777777" w:rsidR="001776B8" w:rsidRPr="001776B8" w:rsidRDefault="00BC3934" w:rsidP="00177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C705" w14:textId="77777777" w:rsidR="001776B8" w:rsidRPr="001776B8" w:rsidRDefault="00BC3934" w:rsidP="00177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DE10" w14:textId="77777777" w:rsidR="001776B8" w:rsidRPr="001776B8" w:rsidRDefault="00BC3934" w:rsidP="0086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4 796</w:t>
            </w:r>
          </w:p>
        </w:tc>
      </w:tr>
    </w:tbl>
    <w:p w14:paraId="7D20B666" w14:textId="77777777" w:rsidR="001776B8" w:rsidRDefault="001776B8" w:rsidP="003E50D9">
      <w:pPr>
        <w:pStyle w:val="af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026109" w14:textId="77777777" w:rsidR="00756ACE" w:rsidRDefault="00B26F4F" w:rsidP="003E50D9">
      <w:pPr>
        <w:pStyle w:val="af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112">
        <w:rPr>
          <w:rFonts w:ascii="Times New Roman" w:hAnsi="Times New Roman" w:cs="Times New Roman"/>
          <w:sz w:val="24"/>
          <w:szCs w:val="24"/>
        </w:rPr>
        <w:t>Темпы</w:t>
      </w:r>
      <w:r>
        <w:rPr>
          <w:rFonts w:ascii="Times New Roman" w:hAnsi="Times New Roman" w:cs="Times New Roman"/>
          <w:sz w:val="24"/>
          <w:szCs w:val="24"/>
        </w:rPr>
        <w:t xml:space="preserve"> роста (динамика) фонда </w:t>
      </w:r>
      <w:r w:rsidRPr="00B26F4F">
        <w:rPr>
          <w:rFonts w:ascii="Times New Roman" w:hAnsi="Times New Roman" w:cs="Times New Roman"/>
          <w:sz w:val="24"/>
          <w:szCs w:val="24"/>
        </w:rPr>
        <w:t xml:space="preserve">оплаты труда работников предприятий и организаций </w:t>
      </w:r>
      <w:r>
        <w:rPr>
          <w:rFonts w:ascii="Times New Roman" w:hAnsi="Times New Roman" w:cs="Times New Roman"/>
          <w:sz w:val="24"/>
          <w:szCs w:val="24"/>
        </w:rPr>
        <w:t>среднемесячной заработной платы представлены в таблице</w:t>
      </w:r>
    </w:p>
    <w:p w14:paraId="55518B62" w14:textId="77777777" w:rsidR="00296318" w:rsidRDefault="00296318" w:rsidP="003E50D9">
      <w:pPr>
        <w:pStyle w:val="af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85" w:type="dxa"/>
        <w:tblLook w:val="04A0" w:firstRow="1" w:lastRow="0" w:firstColumn="1" w:lastColumn="0" w:noHBand="0" w:noVBand="1"/>
      </w:tblPr>
      <w:tblGrid>
        <w:gridCol w:w="3392"/>
        <w:gridCol w:w="980"/>
        <w:gridCol w:w="1495"/>
        <w:gridCol w:w="1559"/>
        <w:gridCol w:w="1559"/>
      </w:tblGrid>
      <w:tr w:rsidR="002F4112" w:rsidRPr="00296318" w14:paraId="729A7FDE" w14:textId="77777777" w:rsidTr="002F4112">
        <w:trPr>
          <w:trHeight w:val="300"/>
        </w:trPr>
        <w:tc>
          <w:tcPr>
            <w:tcW w:w="33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D04D8" w14:textId="77777777" w:rsidR="002F4112" w:rsidRPr="00296318" w:rsidRDefault="002F4112" w:rsidP="0029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FAEED" w14:textId="77777777" w:rsidR="002F4112" w:rsidRPr="00296318" w:rsidRDefault="002F4112" w:rsidP="0029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9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6BFD7" w14:textId="77777777" w:rsidR="002F4112" w:rsidRPr="00296318" w:rsidRDefault="002F4112" w:rsidP="0029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6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AA427" w14:textId="77777777" w:rsidR="002F4112" w:rsidRPr="00296318" w:rsidRDefault="002F4112" w:rsidP="0029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6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F28282F" w14:textId="77777777" w:rsidR="002F4112" w:rsidRPr="00296318" w:rsidRDefault="002F4112" w:rsidP="002F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2023 </w:t>
            </w:r>
          </w:p>
        </w:tc>
      </w:tr>
      <w:tr w:rsidR="002F4112" w:rsidRPr="00296318" w14:paraId="0D1A898C" w14:textId="77777777" w:rsidTr="002F4112">
        <w:trPr>
          <w:trHeight w:val="480"/>
        </w:trPr>
        <w:tc>
          <w:tcPr>
            <w:tcW w:w="33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C285DF6" w14:textId="77777777" w:rsidR="002F4112" w:rsidRPr="00296318" w:rsidRDefault="002F4112" w:rsidP="0029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3A97904" w14:textId="77777777" w:rsidR="002F4112" w:rsidRPr="00296318" w:rsidRDefault="002F4112" w:rsidP="0029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44F58" w14:textId="77777777" w:rsidR="002F4112" w:rsidRPr="00296318" w:rsidRDefault="002F4112" w:rsidP="0029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4A1FC" w14:textId="77777777" w:rsidR="002F4112" w:rsidRPr="00296318" w:rsidRDefault="002F4112" w:rsidP="0029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FB7112B" w14:textId="77777777" w:rsidR="002F4112" w:rsidRDefault="002F4112" w:rsidP="002F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2F4112" w:rsidRPr="00296318" w14:paraId="3111CEFD" w14:textId="77777777" w:rsidTr="002F4112">
        <w:trPr>
          <w:trHeight w:val="48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7B0D" w14:textId="77777777" w:rsidR="002F4112" w:rsidRPr="00296318" w:rsidRDefault="002F4112" w:rsidP="0029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работников предприятий и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8E99" w14:textId="77777777" w:rsidR="002F4112" w:rsidRPr="00296318" w:rsidRDefault="002F4112" w:rsidP="0029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3424" w14:textId="77777777" w:rsidR="002F4112" w:rsidRPr="00296318" w:rsidRDefault="002F4112" w:rsidP="00296318">
            <w:pPr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18">
              <w:rPr>
                <w:rFonts w:ascii="Times New Roman" w:eastAsia="Times New Roman" w:hAnsi="Times New Roman" w:cs="Times New Roman"/>
                <w:lang w:eastAsia="ru-RU"/>
              </w:rPr>
              <w:t>10 342 172,50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F12A" w14:textId="77777777" w:rsidR="002F4112" w:rsidRPr="00296318" w:rsidRDefault="002F4112" w:rsidP="0029631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0 746 457,8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BB8EA" w14:textId="77777777" w:rsidR="002F4112" w:rsidRPr="00296318" w:rsidRDefault="002F4112" w:rsidP="002F411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15 470 977,1</w:t>
            </w:r>
          </w:p>
        </w:tc>
      </w:tr>
      <w:tr w:rsidR="002F4112" w:rsidRPr="00296318" w14:paraId="6EBDF875" w14:textId="77777777" w:rsidTr="002F4112">
        <w:trPr>
          <w:trHeight w:val="30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7B8E" w14:textId="77777777" w:rsidR="002F4112" w:rsidRPr="00296318" w:rsidRDefault="002F4112" w:rsidP="002963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63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Динамика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C08A" w14:textId="77777777" w:rsidR="002F4112" w:rsidRPr="00296318" w:rsidRDefault="002F4112" w:rsidP="0029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52B1" w14:textId="77777777" w:rsidR="002F4112" w:rsidRPr="00296318" w:rsidRDefault="002F4112" w:rsidP="002963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FAA3" w14:textId="77777777" w:rsidR="002F4112" w:rsidRPr="00296318" w:rsidRDefault="002F4112" w:rsidP="002F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90ABE" w14:textId="77777777" w:rsidR="002F4112" w:rsidRPr="00296318" w:rsidRDefault="002F4112" w:rsidP="002F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144,0</w:t>
            </w:r>
          </w:p>
        </w:tc>
      </w:tr>
      <w:tr w:rsidR="002F4112" w:rsidRPr="00296318" w14:paraId="474A37FB" w14:textId="77777777" w:rsidTr="00865CFF">
        <w:trPr>
          <w:trHeight w:val="48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8DC1" w14:textId="77777777" w:rsidR="002F4112" w:rsidRPr="00296318" w:rsidRDefault="002F4112" w:rsidP="0029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работников предприятий и организаций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D24C" w14:textId="77777777" w:rsidR="002F4112" w:rsidRPr="00296318" w:rsidRDefault="002F4112" w:rsidP="0029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7564" w14:textId="77777777" w:rsidR="002F4112" w:rsidRPr="00296318" w:rsidRDefault="002F4112" w:rsidP="0029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18">
              <w:rPr>
                <w:rFonts w:ascii="Times New Roman" w:eastAsia="Times New Roman" w:hAnsi="Times New Roman" w:cs="Times New Roman"/>
                <w:lang w:eastAsia="ru-RU"/>
              </w:rPr>
              <w:t xml:space="preserve">     138 744,98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579E" w14:textId="77777777" w:rsidR="002F4112" w:rsidRPr="00296318" w:rsidRDefault="00865CFF" w:rsidP="0029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164 951,49</w:t>
            </w:r>
            <w:r w:rsidR="002F4112" w:rsidRPr="00296318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51D85" w14:textId="77777777" w:rsidR="002F4112" w:rsidRPr="00296318" w:rsidRDefault="00865CFF" w:rsidP="0086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164 520,04</w:t>
            </w:r>
          </w:p>
        </w:tc>
      </w:tr>
      <w:tr w:rsidR="002F4112" w:rsidRPr="00296318" w14:paraId="02914142" w14:textId="77777777" w:rsidTr="002F4112">
        <w:trPr>
          <w:trHeight w:val="30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68A9" w14:textId="77777777" w:rsidR="002F4112" w:rsidRPr="00296318" w:rsidRDefault="002F4112" w:rsidP="002963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63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Динамика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2963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D204" w14:textId="77777777" w:rsidR="002F4112" w:rsidRPr="00296318" w:rsidRDefault="002F4112" w:rsidP="0029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CD41" w14:textId="77777777" w:rsidR="002F4112" w:rsidRPr="00296318" w:rsidRDefault="002F4112" w:rsidP="0029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3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FC60" w14:textId="77777777" w:rsidR="002F4112" w:rsidRPr="00296318" w:rsidRDefault="00865CFF" w:rsidP="00296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AA679" w14:textId="77777777" w:rsidR="002F4112" w:rsidRPr="00296318" w:rsidRDefault="00865CFF" w:rsidP="00296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</w:tbl>
    <w:p w14:paraId="198142FE" w14:textId="77777777" w:rsidR="00B26F4F" w:rsidRDefault="00B26F4F" w:rsidP="003E50D9">
      <w:pPr>
        <w:pStyle w:val="af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F3BEBB" w14:textId="77777777" w:rsidR="00B26F4F" w:rsidRDefault="00B23B1E" w:rsidP="003E50D9">
      <w:pPr>
        <w:pStyle w:val="af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занятых всеми видами экономической деятельности в 2023 году оценивается с увеличением на 14%. Рост численности по основному градообразующему предприятию, обусловлен также привлечением работников вахтовым методом. Средняя заработная плата пока прогнозируется (оценка) на уровне 2022 года, но данные являются статистическими (расчетными) и будут еще скорректированы по фактическим показателям.</w:t>
      </w:r>
    </w:p>
    <w:p w14:paraId="37E8B5BF" w14:textId="77777777" w:rsidR="00A00C30" w:rsidRDefault="00A00C30" w:rsidP="003E50D9">
      <w:pPr>
        <w:pStyle w:val="af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91217F" w14:textId="77777777" w:rsidR="00A00C30" w:rsidRDefault="00A00C30" w:rsidP="003E50D9">
      <w:pPr>
        <w:pStyle w:val="af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C30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00C30">
        <w:rPr>
          <w:rFonts w:ascii="Times New Roman" w:hAnsi="Times New Roman" w:cs="Times New Roman"/>
          <w:b/>
          <w:sz w:val="24"/>
          <w:szCs w:val="24"/>
        </w:rPr>
        <w:t xml:space="preserve"> Градообразующее предприятие</w:t>
      </w:r>
    </w:p>
    <w:p w14:paraId="5BBEFF6B" w14:textId="77777777" w:rsidR="00A00C30" w:rsidRPr="00A00C30" w:rsidRDefault="00A00C30" w:rsidP="003E50D9">
      <w:pPr>
        <w:pStyle w:val="af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59967E" w14:textId="77777777" w:rsidR="00A00C30" w:rsidRPr="00FD4247" w:rsidRDefault="00A00C30" w:rsidP="00A00C30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Экономическое развитие города Удачный в первую очередь связано с развитием градообразующего предприятия. </w:t>
      </w:r>
      <w:r w:rsidRPr="00FD4247">
        <w:rPr>
          <w:rFonts w:ascii="Times New Roman" w:hAnsi="Times New Roman" w:cs="Times New Roman"/>
          <w:sz w:val="24"/>
          <w:szCs w:val="24"/>
        </w:rPr>
        <w:t xml:space="preserve">С 2016 года ведется разработка «Верхне-Мунского» месторождения, которое находится в 170 километрах от Удачнинского ГОКа. Запасы алмазов месторождения составляют 40,473 млн. карат. Алмазы большинства трубок «Верхне-Мунского» месторождения характеризуется высоким качеством и ценой. </w:t>
      </w:r>
    </w:p>
    <w:p w14:paraId="0CEF4BD3" w14:textId="77777777" w:rsidR="00A00C30" w:rsidRDefault="00A00C30" w:rsidP="00A00C30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247">
        <w:rPr>
          <w:rFonts w:ascii="Times New Roman" w:hAnsi="Times New Roman" w:cs="Times New Roman"/>
          <w:sz w:val="24"/>
          <w:szCs w:val="24"/>
        </w:rPr>
        <w:t>Разработка месторож</w:t>
      </w:r>
      <w:r>
        <w:rPr>
          <w:rFonts w:ascii="Times New Roman" w:hAnsi="Times New Roman" w:cs="Times New Roman"/>
          <w:sz w:val="24"/>
          <w:szCs w:val="24"/>
        </w:rPr>
        <w:t>дения ведется</w:t>
      </w:r>
      <w:r w:rsidRPr="00FD4247">
        <w:rPr>
          <w:rFonts w:ascii="Times New Roman" w:hAnsi="Times New Roman" w:cs="Times New Roman"/>
          <w:sz w:val="24"/>
          <w:szCs w:val="24"/>
        </w:rPr>
        <w:t xml:space="preserve"> открытым способом. </w:t>
      </w:r>
      <w:r>
        <w:rPr>
          <w:rFonts w:ascii="Times New Roman" w:hAnsi="Times New Roman" w:cs="Times New Roman"/>
          <w:sz w:val="24"/>
          <w:szCs w:val="24"/>
        </w:rPr>
        <w:t xml:space="preserve">Обогащение добываемой руды </w:t>
      </w:r>
      <w:r w:rsidRPr="00FD4247">
        <w:rPr>
          <w:rFonts w:ascii="Times New Roman" w:hAnsi="Times New Roman" w:cs="Times New Roman"/>
          <w:sz w:val="24"/>
          <w:szCs w:val="24"/>
        </w:rPr>
        <w:t xml:space="preserve"> происходит</w:t>
      </w:r>
      <w:r>
        <w:rPr>
          <w:rFonts w:ascii="Times New Roman" w:hAnsi="Times New Roman" w:cs="Times New Roman"/>
          <w:sz w:val="24"/>
          <w:szCs w:val="24"/>
        </w:rPr>
        <w:t xml:space="preserve"> на обогатительной фабрике №12 </w:t>
      </w:r>
      <w:r w:rsidRPr="00FD4247">
        <w:rPr>
          <w:rFonts w:ascii="Times New Roman" w:hAnsi="Times New Roman" w:cs="Times New Roman"/>
          <w:sz w:val="24"/>
          <w:szCs w:val="24"/>
        </w:rPr>
        <w:t>Удачнинского ГОК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D4247">
        <w:rPr>
          <w:rFonts w:ascii="Times New Roman" w:hAnsi="Times New Roman" w:cs="Times New Roman"/>
          <w:sz w:val="24"/>
          <w:szCs w:val="24"/>
        </w:rPr>
        <w:t xml:space="preserve">. Ввод в эксплуатацию в 2018 году, выход на проектную мощность в 3 млн. карат – в 2019 году. Срок освоения месторождения – до 2042 года. </w:t>
      </w:r>
    </w:p>
    <w:p w14:paraId="533C8E48" w14:textId="77777777" w:rsidR="00A00C30" w:rsidRDefault="00A00C30" w:rsidP="00A00C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год был годом развития для  Удачнинского ГОКа. В декабре 2021 года подземный рудник «Удачный» вышел на проектную мощность в 4 млн. тонн добытой руды за 12 месяцев. К этому показателю предприятие стремилось последние несколько лет. </w:t>
      </w:r>
      <w:r w:rsidRPr="004F3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Также, в текущем году проведена геологоразведка по руднику Удачный на глубокий горизонт и сейчас ведутся работы на развитие  сырьевой базы, которая одна из самых лучших в компании и прирост запасов составил около 80 млн. каратов. Это позволит отрабатывать месторождение более 40 лет в будущем. Добыча природных алмазов остается в 2022 году на уровне 2021 и составляет 228,2 млн. руб в 2023 году наращивается и оценивается в 231,9 млн. руб, что на 1,6 % больше чем в предыдущие годы.</w:t>
      </w:r>
    </w:p>
    <w:p w14:paraId="552B3593" w14:textId="77777777" w:rsidR="00A00C30" w:rsidRPr="008275A3" w:rsidRDefault="00A00C30" w:rsidP="00A00C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Важнейшее мероприятие - геологоразведка глубокие горизонты. На сегодня продолжается изучение рудника Удачный на глубину 1600 метров на поверхности. Это перспектива работ на 45-50 лет. Изучается самая глубокая часть месторождения, чтобы уже готовиться к его отработке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это очень важно. Правление компании не жалеет инвестиций в развитие нашего комбината и его будущего и это очень важно </w:t>
      </w:r>
    </w:p>
    <w:p w14:paraId="75B324F0" w14:textId="77777777" w:rsidR="00A00C30" w:rsidRDefault="00A00C30" w:rsidP="00A00C30">
      <w:pPr>
        <w:pStyle w:val="af3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380">
        <w:rPr>
          <w:rFonts w:ascii="Times New Roman" w:hAnsi="Times New Roman" w:cs="Times New Roman"/>
          <w:sz w:val="24"/>
          <w:szCs w:val="24"/>
        </w:rPr>
        <w:t>.</w:t>
      </w:r>
    </w:p>
    <w:p w14:paraId="749CF189" w14:textId="77777777" w:rsidR="00A00C30" w:rsidRPr="002E7380" w:rsidRDefault="00A00C30" w:rsidP="00A00C30">
      <w:pPr>
        <w:pStyle w:val="af3"/>
        <w:tabs>
          <w:tab w:val="left" w:pos="567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3EB19C4" w14:textId="77777777" w:rsidR="00615088" w:rsidRDefault="00615088" w:rsidP="003E50D9">
      <w:pPr>
        <w:pStyle w:val="af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485DEE" w14:textId="77777777" w:rsidR="00615088" w:rsidRDefault="00615088" w:rsidP="0061508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00C3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Реальный сектор экономики, п</w:t>
      </w:r>
      <w:r w:rsidRPr="001566C7">
        <w:rPr>
          <w:rFonts w:ascii="Times New Roman" w:hAnsi="Times New Roman" w:cs="Times New Roman"/>
          <w:b/>
          <w:sz w:val="24"/>
          <w:szCs w:val="24"/>
        </w:rPr>
        <w:t>отребительский рынок</w:t>
      </w:r>
    </w:p>
    <w:p w14:paraId="4C483240" w14:textId="77777777" w:rsidR="00615088" w:rsidRDefault="00615088" w:rsidP="0061508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275A3">
        <w:rPr>
          <w:rFonts w:ascii="Times New Roman" w:hAnsi="Times New Roman"/>
          <w:sz w:val="24"/>
          <w:szCs w:val="24"/>
        </w:rPr>
        <w:t>Важными факторами, влияющими на состояние потребительского рынка является структура потребительских предпочтений населения, его спрос на товары и услуги, экономическая ситуация в стране в целом, под воздействием которой формируются реальные располагаемые доходы населения и инфляционные ожидания.</w:t>
      </w:r>
    </w:p>
    <w:p w14:paraId="08BCA356" w14:textId="77777777" w:rsidR="00615088" w:rsidRPr="00641AAB" w:rsidRDefault="00615088" w:rsidP="0061508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41AAB">
        <w:rPr>
          <w:rFonts w:ascii="Times New Roman" w:hAnsi="Times New Roman"/>
          <w:sz w:val="24"/>
          <w:szCs w:val="24"/>
        </w:rPr>
        <w:t>Производство важнейших видов промышленной продукции в 2023 году (в процентах к оценке 2022 года)</w:t>
      </w:r>
    </w:p>
    <w:p w14:paraId="47D2C4CD" w14:textId="77777777" w:rsidR="00615088" w:rsidRPr="00641AAB" w:rsidRDefault="00615088" w:rsidP="0061508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41AAB">
        <w:rPr>
          <w:rFonts w:ascii="Times New Roman" w:hAnsi="Times New Roman"/>
          <w:sz w:val="24"/>
          <w:szCs w:val="24"/>
        </w:rPr>
        <w:t>- хлеб и хлебобулочные изделия – 431,9 тонн              100,4 %</w:t>
      </w:r>
    </w:p>
    <w:p w14:paraId="7BD4CCE7" w14:textId="77777777" w:rsidR="00615088" w:rsidRPr="00641AAB" w:rsidRDefault="00615088" w:rsidP="0061508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41AAB">
        <w:rPr>
          <w:rFonts w:ascii="Times New Roman" w:hAnsi="Times New Roman"/>
          <w:sz w:val="24"/>
          <w:szCs w:val="24"/>
        </w:rPr>
        <w:t>- рыба и продукты рыбные – 3,6 тонн                           100,0 %</w:t>
      </w:r>
    </w:p>
    <w:p w14:paraId="2DC5B15B" w14:textId="77777777" w:rsidR="00615088" w:rsidRPr="00641AAB" w:rsidRDefault="00615088" w:rsidP="0061508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41AAB">
        <w:rPr>
          <w:rFonts w:ascii="Times New Roman" w:hAnsi="Times New Roman"/>
          <w:sz w:val="24"/>
          <w:szCs w:val="24"/>
        </w:rPr>
        <w:t>- пиво – 6,8 тыс. дкл.                                                       101,5 %</w:t>
      </w:r>
    </w:p>
    <w:p w14:paraId="1431B838" w14:textId="77777777" w:rsidR="00615088" w:rsidRPr="008275A3" w:rsidRDefault="00615088" w:rsidP="0061508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275A3">
        <w:rPr>
          <w:rFonts w:ascii="Times New Roman" w:hAnsi="Times New Roman"/>
          <w:sz w:val="24"/>
          <w:szCs w:val="24"/>
        </w:rPr>
        <w:t>В сфере потребительского рынка осуществляют свою деятельность 180 предприятий, из них 134 – розничной торговли, 12 - общественного питания, 33 - бытового обслуживания. По числу предприятий и численности работников отрасль торговли продолжает сохранять лидирующее положение.</w:t>
      </w:r>
      <w:r w:rsidRPr="008275A3">
        <w:rPr>
          <w:rFonts w:ascii="Times New Roman" w:hAnsi="Times New Roman"/>
          <w:sz w:val="24"/>
          <w:szCs w:val="24"/>
        </w:rPr>
        <w:tab/>
        <w:t>Сфера потребления, напрямую связана с уровнем денежных доходов населения. По оценочным данным администрации нашего м</w:t>
      </w:r>
      <w:r>
        <w:rPr>
          <w:rFonts w:ascii="Times New Roman" w:hAnsi="Times New Roman"/>
          <w:sz w:val="24"/>
          <w:szCs w:val="24"/>
        </w:rPr>
        <w:t>униципального образования в 2022</w:t>
      </w:r>
      <w:r w:rsidRPr="008275A3">
        <w:rPr>
          <w:rFonts w:ascii="Times New Roman" w:hAnsi="Times New Roman"/>
          <w:sz w:val="24"/>
          <w:szCs w:val="24"/>
        </w:rPr>
        <w:t xml:space="preserve"> году оборот розничной торговли по сравнению с пре</w:t>
      </w:r>
      <w:r>
        <w:rPr>
          <w:rFonts w:ascii="Times New Roman" w:hAnsi="Times New Roman"/>
          <w:sz w:val="24"/>
          <w:szCs w:val="24"/>
        </w:rPr>
        <w:t>дыдущим годом увеличился на 102,9% и составил  5 016,0 млн.</w:t>
      </w:r>
      <w:r w:rsidRPr="008275A3">
        <w:rPr>
          <w:rFonts w:ascii="Times New Roman" w:hAnsi="Times New Roman"/>
          <w:sz w:val="24"/>
          <w:szCs w:val="24"/>
        </w:rPr>
        <w:t xml:space="preserve"> рублей. В расчете на </w:t>
      </w:r>
      <w:r>
        <w:rPr>
          <w:rFonts w:ascii="Times New Roman" w:hAnsi="Times New Roman"/>
          <w:sz w:val="24"/>
          <w:szCs w:val="24"/>
        </w:rPr>
        <w:t xml:space="preserve">душу населения оборот достиг 387,9 тыс. </w:t>
      </w:r>
      <w:r w:rsidRPr="008275A3">
        <w:rPr>
          <w:rFonts w:ascii="Times New Roman" w:hAnsi="Times New Roman"/>
          <w:sz w:val="24"/>
          <w:szCs w:val="24"/>
        </w:rPr>
        <w:t>рублей.</w:t>
      </w:r>
    </w:p>
    <w:p w14:paraId="5274ECBF" w14:textId="77777777" w:rsidR="00615088" w:rsidRPr="008275A3" w:rsidRDefault="00615088" w:rsidP="0061508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275A3">
        <w:rPr>
          <w:rFonts w:ascii="Times New Roman" w:hAnsi="Times New Roman"/>
          <w:sz w:val="24"/>
          <w:szCs w:val="24"/>
        </w:rPr>
        <w:t>Структура розничной торговой сети города продолжает меняться в сторону увеличения количества организаций торговли современных форматов, что положительно влияет на развитие нашего города.</w:t>
      </w:r>
    </w:p>
    <w:p w14:paraId="6AAB4243" w14:textId="77777777" w:rsidR="00615088" w:rsidRPr="008275A3" w:rsidRDefault="00615088" w:rsidP="0061508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275A3">
        <w:rPr>
          <w:rFonts w:ascii="Times New Roman" w:hAnsi="Times New Roman"/>
          <w:sz w:val="24"/>
          <w:szCs w:val="24"/>
        </w:rPr>
        <w:t>Важным событием в сфере потребительского рынка стало открытие новых  крупных объектов торговли:</w:t>
      </w:r>
    </w:p>
    <w:p w14:paraId="4719ED3D" w14:textId="77777777" w:rsidR="00615088" w:rsidRPr="008275A3" w:rsidRDefault="00615088" w:rsidP="0061508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275A3">
        <w:rPr>
          <w:rFonts w:ascii="Times New Roman" w:hAnsi="Times New Roman"/>
          <w:sz w:val="24"/>
          <w:szCs w:val="24"/>
        </w:rPr>
        <w:t>- магазин федеральной сети  цифровой и бытовой техники DNS;</w:t>
      </w:r>
    </w:p>
    <w:p w14:paraId="48AF2263" w14:textId="77777777" w:rsidR="00615088" w:rsidRPr="008275A3" w:rsidRDefault="00615088" w:rsidP="0061508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275A3">
        <w:rPr>
          <w:rFonts w:ascii="Times New Roman" w:hAnsi="Times New Roman"/>
          <w:sz w:val="24"/>
          <w:szCs w:val="24"/>
        </w:rPr>
        <w:t>- сеть супермаркетов-магазинов бросовых цен «Светофор»;</w:t>
      </w:r>
    </w:p>
    <w:p w14:paraId="01C71905" w14:textId="77777777" w:rsidR="00615088" w:rsidRPr="008275A3" w:rsidRDefault="00615088" w:rsidP="0061508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275A3">
        <w:rPr>
          <w:rFonts w:ascii="Times New Roman" w:hAnsi="Times New Roman"/>
          <w:sz w:val="24"/>
          <w:szCs w:val="24"/>
        </w:rPr>
        <w:t xml:space="preserve"> -магазина «Фасоль» франчайзинговой сети компании «МЕТРО Кэш энд Керри». Это первый магазин у нас в Республике, который открылся под этим брендом;</w:t>
      </w:r>
    </w:p>
    <w:p w14:paraId="4E177B41" w14:textId="77777777" w:rsidR="00615088" w:rsidRPr="008275A3" w:rsidRDefault="00615088" w:rsidP="0061508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275A3">
        <w:rPr>
          <w:rFonts w:ascii="Times New Roman" w:hAnsi="Times New Roman"/>
          <w:sz w:val="24"/>
          <w:szCs w:val="24"/>
        </w:rPr>
        <w:t xml:space="preserve"> –магазин «Книги» - социальный объект, который находится в непосредственной близости к двум общеобразовательным школам и детской школе искусств.</w:t>
      </w:r>
    </w:p>
    <w:p w14:paraId="75E04D6C" w14:textId="77777777" w:rsidR="00615088" w:rsidRPr="002E7380" w:rsidRDefault="00615088" w:rsidP="0061508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275A3">
        <w:rPr>
          <w:rFonts w:ascii="Times New Roman" w:hAnsi="Times New Roman"/>
          <w:sz w:val="24"/>
          <w:szCs w:val="24"/>
        </w:rPr>
        <w:t>В прошлом году  на рынке хлеба и хлебобулочных изделий появился новый производитель - ИП Пузакова А.А.  Деятельность ведется в торговом объекте  «Фасоль».</w:t>
      </w:r>
    </w:p>
    <w:p w14:paraId="39070CCA" w14:textId="77777777" w:rsidR="00615088" w:rsidRDefault="00615088" w:rsidP="00615088">
      <w:pPr>
        <w:pStyle w:val="af2"/>
        <w:shd w:val="clear" w:color="auto" w:fill="FFFFFF"/>
        <w:tabs>
          <w:tab w:val="left" w:pos="851"/>
        </w:tabs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F64B8">
        <w:rPr>
          <w:rFonts w:ascii="Times New Roman" w:hAnsi="Times New Roman" w:cs="Times New Roman"/>
          <w:b/>
          <w:sz w:val="24"/>
          <w:szCs w:val="24"/>
        </w:rPr>
        <w:t>- Развитие пищевой промышленности.</w:t>
      </w:r>
    </w:p>
    <w:p w14:paraId="5E82723B" w14:textId="77777777" w:rsidR="00615088" w:rsidRDefault="00615088" w:rsidP="00615088">
      <w:pPr>
        <w:pStyle w:val="af2"/>
        <w:shd w:val="clear" w:color="auto" w:fill="FFFFFF"/>
        <w:tabs>
          <w:tab w:val="left" w:pos="851"/>
        </w:tabs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D651AE6" w14:textId="77777777" w:rsidR="00615088" w:rsidRPr="002E7380" w:rsidRDefault="00615088" w:rsidP="00615088">
      <w:pPr>
        <w:pStyle w:val="af2"/>
        <w:shd w:val="clear" w:color="auto" w:fill="FFFFFF"/>
        <w:tabs>
          <w:tab w:val="left" w:pos="851"/>
        </w:tabs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E7380">
        <w:rPr>
          <w:rFonts w:ascii="Times New Roman" w:hAnsi="Times New Roman" w:cs="Times New Roman"/>
          <w:bCs/>
          <w:sz w:val="24"/>
          <w:szCs w:val="24"/>
        </w:rPr>
        <w:t>Производство потребительских товаров представлено производством пищевых продуктов. Производство непродовольственных потребительских товаров практически отсутствует</w:t>
      </w:r>
    </w:p>
    <w:p w14:paraId="3AC5BEC0" w14:textId="77777777" w:rsidR="00615088" w:rsidRPr="002E7380" w:rsidRDefault="00615088" w:rsidP="0061508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380">
        <w:rPr>
          <w:rFonts w:ascii="Times New Roman" w:hAnsi="Times New Roman" w:cs="Times New Roman"/>
          <w:bCs/>
          <w:sz w:val="24"/>
          <w:szCs w:val="24"/>
        </w:rPr>
        <w:lastRenderedPageBreak/>
        <w:tab/>
        <w:t>На территории МО «Город Удачный производителями важнейший видов продукции являются:</w:t>
      </w:r>
    </w:p>
    <w:p w14:paraId="4F339361" w14:textId="77777777" w:rsidR="00615088" w:rsidRPr="002E7380" w:rsidRDefault="00615088" w:rsidP="00615088">
      <w:pPr>
        <w:pStyle w:val="af0"/>
        <w:numPr>
          <w:ilvl w:val="0"/>
          <w:numId w:val="13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80">
        <w:rPr>
          <w:rFonts w:ascii="Times New Roman" w:hAnsi="Times New Roman" w:cs="Times New Roman"/>
          <w:bCs/>
          <w:sz w:val="24"/>
          <w:szCs w:val="24"/>
        </w:rPr>
        <w:t>ИП Торосян З.В. (производство хлебобулочных изделий недлительного хранения);</w:t>
      </w:r>
    </w:p>
    <w:p w14:paraId="08A9E2F5" w14:textId="77777777" w:rsidR="00615088" w:rsidRPr="002E7380" w:rsidRDefault="00615088" w:rsidP="00615088">
      <w:pPr>
        <w:pStyle w:val="af0"/>
        <w:numPr>
          <w:ilvl w:val="0"/>
          <w:numId w:val="13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380">
        <w:rPr>
          <w:rFonts w:ascii="Times New Roman" w:hAnsi="Times New Roman" w:cs="Times New Roman"/>
          <w:bCs/>
          <w:sz w:val="24"/>
          <w:szCs w:val="24"/>
        </w:rPr>
        <w:t xml:space="preserve"> ИП Бондарь А.Н.  (Рыбоперерабатывающий цех «АлМар»)</w:t>
      </w:r>
      <w:r w:rsidRPr="002E7380">
        <w:rPr>
          <w:rFonts w:ascii="Times New Roman" w:hAnsi="Times New Roman" w:cs="Times New Roman"/>
          <w:sz w:val="24"/>
          <w:szCs w:val="24"/>
        </w:rPr>
        <w:t>;</w:t>
      </w:r>
    </w:p>
    <w:p w14:paraId="78748800" w14:textId="77777777" w:rsidR="00615088" w:rsidRPr="002E7380" w:rsidRDefault="00615088" w:rsidP="00615088">
      <w:pPr>
        <w:pStyle w:val="af0"/>
        <w:numPr>
          <w:ilvl w:val="0"/>
          <w:numId w:val="13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380">
        <w:rPr>
          <w:rFonts w:ascii="Times New Roman" w:hAnsi="Times New Roman" w:cs="Times New Roman"/>
          <w:bCs/>
          <w:sz w:val="24"/>
          <w:szCs w:val="24"/>
        </w:rPr>
        <w:t xml:space="preserve"> ИП Прибылых А.П. (</w:t>
      </w:r>
      <w:r w:rsidRPr="002E7380">
        <w:rPr>
          <w:rFonts w:ascii="Times New Roman" w:hAnsi="Times New Roman" w:cs="Times New Roman"/>
          <w:color w:val="000000"/>
          <w:sz w:val="24"/>
          <w:szCs w:val="24"/>
        </w:rPr>
        <w:t xml:space="preserve">цех по переработке мяса в г. Удачном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E7380">
        <w:rPr>
          <w:rFonts w:ascii="Times New Roman" w:hAnsi="Times New Roman" w:cs="Times New Roman"/>
          <w:color w:val="000000"/>
          <w:sz w:val="24"/>
          <w:szCs w:val="24"/>
        </w:rPr>
        <w:t>ТАБА ЭТЭ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E7380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29924E47" w14:textId="77777777" w:rsidR="00615088" w:rsidRPr="002E7380" w:rsidRDefault="00615088" w:rsidP="00615088">
      <w:pPr>
        <w:pStyle w:val="af0"/>
        <w:numPr>
          <w:ilvl w:val="0"/>
          <w:numId w:val="13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380">
        <w:rPr>
          <w:rFonts w:ascii="Times New Roman" w:hAnsi="Times New Roman" w:cs="Times New Roman"/>
          <w:bCs/>
          <w:sz w:val="24"/>
          <w:szCs w:val="24"/>
        </w:rPr>
        <w:t>ИП Пузакова А.А. (</w:t>
      </w:r>
      <w:r w:rsidRPr="002E7380">
        <w:rPr>
          <w:rFonts w:ascii="Times New Roman" w:hAnsi="Times New Roman" w:cs="Times New Roman"/>
          <w:sz w:val="24"/>
          <w:szCs w:val="24"/>
        </w:rPr>
        <w:t xml:space="preserve">производство </w:t>
      </w:r>
      <w:r w:rsidRPr="002E7380">
        <w:rPr>
          <w:rFonts w:ascii="Times New Roman" w:hAnsi="Times New Roman" w:cs="Times New Roman"/>
          <w:bCs/>
          <w:sz w:val="24"/>
          <w:szCs w:val="24"/>
        </w:rPr>
        <w:t>хлебобулочных изделий недлительного хранения);</w:t>
      </w:r>
    </w:p>
    <w:p w14:paraId="6CD1D162" w14:textId="77777777" w:rsidR="00615088" w:rsidRPr="002E7380" w:rsidRDefault="00615088" w:rsidP="00615088">
      <w:pPr>
        <w:pStyle w:val="af0"/>
        <w:numPr>
          <w:ilvl w:val="0"/>
          <w:numId w:val="13"/>
        </w:numPr>
        <w:shd w:val="clear" w:color="auto" w:fill="FFFFFF"/>
        <w:tabs>
          <w:tab w:val="left" w:pos="567"/>
          <w:tab w:val="left" w:pos="708"/>
          <w:tab w:val="left" w:pos="174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380">
        <w:rPr>
          <w:rFonts w:ascii="Times New Roman" w:hAnsi="Times New Roman" w:cs="Times New Roman"/>
          <w:bCs/>
          <w:sz w:val="24"/>
          <w:szCs w:val="24"/>
        </w:rPr>
        <w:t>ООО «Полярный волк» (производство безалкогольной продукции и пивного напитка).</w:t>
      </w:r>
    </w:p>
    <w:p w14:paraId="485A8367" w14:textId="77777777" w:rsidR="00615088" w:rsidRPr="002E7380" w:rsidRDefault="00615088" w:rsidP="00615088">
      <w:pPr>
        <w:pStyle w:val="af0"/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E7380">
        <w:rPr>
          <w:rFonts w:ascii="Times New Roman" w:hAnsi="Times New Roman" w:cs="Times New Roman"/>
          <w:sz w:val="24"/>
          <w:szCs w:val="24"/>
        </w:rPr>
        <w:tab/>
      </w:r>
      <w:r w:rsidRPr="002E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E7380">
        <w:rPr>
          <w:rFonts w:ascii="Times New Roman" w:hAnsi="Times New Roman" w:cs="Times New Roman"/>
          <w:sz w:val="24"/>
          <w:szCs w:val="24"/>
        </w:rPr>
        <w:t>Количество субъектов хлебопечения на 10 тыс. населения составляет 2,4 единиц. Это выше, чем в среднем по Российской Федерации (1,2).</w:t>
      </w:r>
    </w:p>
    <w:p w14:paraId="536FE859" w14:textId="77777777" w:rsidR="00615088" w:rsidRDefault="00615088" w:rsidP="00615088">
      <w:pPr>
        <w:pStyle w:val="af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380">
        <w:rPr>
          <w:rFonts w:ascii="Times New Roman" w:hAnsi="Times New Roman" w:cs="Times New Roman"/>
          <w:sz w:val="24"/>
          <w:szCs w:val="24"/>
        </w:rPr>
        <w:tab/>
        <w:t>Созданные производственные мощности обеспечивают потребность населения на 100%</w:t>
      </w:r>
    </w:p>
    <w:p w14:paraId="073187AF" w14:textId="77777777" w:rsidR="00615088" w:rsidRPr="002E7380" w:rsidRDefault="00615088" w:rsidP="006150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380">
        <w:rPr>
          <w:rFonts w:ascii="Times New Roman" w:hAnsi="Times New Roman" w:cs="Times New Roman"/>
          <w:sz w:val="24"/>
          <w:szCs w:val="24"/>
        </w:rPr>
        <w:tab/>
        <w:t xml:space="preserve">По данным Единого реестра субъектов малого и среднего предпринимательства в муниципальном образовании осуществляют деятельность </w:t>
      </w:r>
      <w:r>
        <w:rPr>
          <w:rFonts w:ascii="Times New Roman" w:hAnsi="Times New Roman" w:cs="Times New Roman"/>
          <w:sz w:val="24"/>
          <w:szCs w:val="24"/>
        </w:rPr>
        <w:t>243</w:t>
      </w:r>
      <w:r w:rsidRPr="002E7380">
        <w:rPr>
          <w:rFonts w:ascii="Times New Roman" w:hAnsi="Times New Roman" w:cs="Times New Roman"/>
          <w:sz w:val="24"/>
          <w:szCs w:val="24"/>
        </w:rPr>
        <w:t xml:space="preserve"> субъекта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2E7380">
        <w:rPr>
          <w:rFonts w:ascii="Times New Roman" w:hAnsi="Times New Roman" w:cs="Times New Roman"/>
          <w:sz w:val="24"/>
          <w:szCs w:val="24"/>
        </w:rPr>
        <w:t xml:space="preserve">з них </w:t>
      </w:r>
      <w:r>
        <w:rPr>
          <w:rFonts w:ascii="Times New Roman" w:hAnsi="Times New Roman" w:cs="Times New Roman"/>
          <w:sz w:val="24"/>
          <w:szCs w:val="24"/>
        </w:rPr>
        <w:t>53 малых и средних предприятий и 190</w:t>
      </w:r>
      <w:r w:rsidRPr="002E7380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</w:t>
      </w:r>
      <w:r w:rsidRPr="002E73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Связано это  в основном с тем, что субъекты МСП исключены из Единого реестра налоговой службой в связи с непредоставлением в срок необходимых сведений и отчетности, а также неосуществлением операций хотя бы по одному банковскому счету в течение 12 месяцев (недействующие субъекты МСП). </w:t>
      </w:r>
      <w:r w:rsidRPr="002E73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также снижение данного показателя </w:t>
      </w:r>
      <w:r w:rsidRPr="002E7380">
        <w:rPr>
          <w:rStyle w:val="af9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связано </w:t>
      </w:r>
      <w:r w:rsidRPr="002E73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 </w:t>
      </w:r>
      <w:r w:rsidRPr="002E7380">
        <w:rPr>
          <w:rStyle w:val="af9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переходом индивидуальных предпринимателей </w:t>
      </w:r>
      <w:r w:rsidRPr="002E73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2E7380">
        <w:rPr>
          <w:rFonts w:ascii="Times New Roman" w:hAnsi="Times New Roman" w:cs="Times New Roman"/>
          <w:sz w:val="24"/>
          <w:szCs w:val="24"/>
          <w:shd w:val="clear" w:color="auto" w:fill="FFFFFF"/>
        </w:rPr>
        <w:t>в категорию «самозанятых»</w:t>
      </w:r>
      <w:r w:rsidRPr="002E7380">
        <w:rPr>
          <w:rFonts w:ascii="Times New Roman" w:hAnsi="Times New Roman" w:cs="Times New Roman"/>
          <w:sz w:val="24"/>
          <w:szCs w:val="24"/>
        </w:rPr>
        <w:t>.</w:t>
      </w:r>
    </w:p>
    <w:p w14:paraId="122F06E4" w14:textId="77777777" w:rsidR="00615088" w:rsidRPr="002E7380" w:rsidRDefault="00615088" w:rsidP="0061508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73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E7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Организационно-правовая структура предприятий, относящаяся к субъектам МСП, остается неизменной: чуть более 98% составляют микропредприятия, малые 1,6 %</w:t>
      </w:r>
    </w:p>
    <w:p w14:paraId="312802CA" w14:textId="77777777" w:rsidR="00615088" w:rsidRPr="002E7380" w:rsidRDefault="00615088" w:rsidP="00615088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оценке количество зарегистрированных самозанятых в городе Удачном составило 140 человек. </w:t>
      </w:r>
      <w:r w:rsidRPr="002E7380">
        <w:rPr>
          <w:rFonts w:ascii="Times New Roman" w:hAnsi="Times New Roman" w:cs="Times New Roman"/>
          <w:sz w:val="24"/>
          <w:szCs w:val="24"/>
        </w:rPr>
        <w:t xml:space="preserve">Численность занятых в сфере малого и среднего предпринимательства, включая индивидуальных предпринимателей и самозанятых граждан, </w:t>
      </w:r>
      <w:r>
        <w:rPr>
          <w:rFonts w:ascii="Times New Roman" w:hAnsi="Times New Roman" w:cs="Times New Roman"/>
          <w:sz w:val="24"/>
          <w:szCs w:val="24"/>
        </w:rPr>
        <w:t>составляет 383</w:t>
      </w:r>
      <w:r w:rsidRPr="002E7380">
        <w:rPr>
          <w:rFonts w:ascii="Times New Roman" w:hAnsi="Times New Roman" w:cs="Times New Roman"/>
          <w:sz w:val="24"/>
          <w:szCs w:val="24"/>
        </w:rPr>
        <w:t xml:space="preserve"> 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380">
        <w:rPr>
          <w:rFonts w:ascii="Times New Roman" w:hAnsi="Times New Roman" w:cs="Times New Roman"/>
          <w:color w:val="0C0C0C"/>
          <w:sz w:val="24"/>
          <w:szCs w:val="24"/>
        </w:rPr>
        <w:t>Вклад в увеличение показателя вносит «самозанятость».</w:t>
      </w:r>
    </w:p>
    <w:p w14:paraId="66FFCE6E" w14:textId="77777777" w:rsidR="00615088" w:rsidRPr="002E7380" w:rsidRDefault="00615088" w:rsidP="00615088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ведется активная работа по популяризации самозанятости среди населения.</w:t>
      </w:r>
    </w:p>
    <w:p w14:paraId="7E9F4400" w14:textId="77777777" w:rsidR="00615088" w:rsidRDefault="00615088" w:rsidP="00615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в сфере потребительского рынка представлена ниже в таблице</w:t>
      </w:r>
    </w:p>
    <w:p w14:paraId="3F009F5F" w14:textId="77777777" w:rsidR="00615088" w:rsidRDefault="00615088" w:rsidP="00A00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20" w:type="dxa"/>
        <w:tblLook w:val="04A0" w:firstRow="1" w:lastRow="0" w:firstColumn="1" w:lastColumn="0" w:noHBand="0" w:noVBand="1"/>
      </w:tblPr>
      <w:tblGrid>
        <w:gridCol w:w="3940"/>
        <w:gridCol w:w="1340"/>
        <w:gridCol w:w="1240"/>
        <w:gridCol w:w="1200"/>
        <w:gridCol w:w="1200"/>
      </w:tblGrid>
      <w:tr w:rsidR="00A00C30" w:rsidRPr="00EB7879" w14:paraId="14363909" w14:textId="77777777" w:rsidTr="00A00C30">
        <w:trPr>
          <w:trHeight w:val="300"/>
        </w:trPr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E498" w14:textId="77777777" w:rsidR="00A00C30" w:rsidRPr="00EB7879" w:rsidRDefault="00A00C30" w:rsidP="0097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4FF9" w14:textId="77777777" w:rsidR="00A00C30" w:rsidRPr="00EB7879" w:rsidRDefault="00A00C30" w:rsidP="0097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B223" w14:textId="77777777" w:rsidR="00A00C30" w:rsidRPr="00EB7879" w:rsidRDefault="00A00C30" w:rsidP="0097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C8C6" w14:textId="77777777" w:rsidR="00A00C30" w:rsidRPr="00EB7879" w:rsidRDefault="00A00C30" w:rsidP="0097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528AC" w14:textId="77777777" w:rsidR="00A00C30" w:rsidRPr="00EB7879" w:rsidRDefault="00A00C30" w:rsidP="0097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A00C30" w:rsidRPr="00EB7879" w14:paraId="625934AF" w14:textId="77777777" w:rsidTr="00A00C30">
        <w:trPr>
          <w:trHeight w:val="480"/>
        </w:trPr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6CCFB" w14:textId="77777777" w:rsidR="00A00C30" w:rsidRPr="00EB7879" w:rsidRDefault="00A00C30" w:rsidP="0097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BAA8" w14:textId="77777777" w:rsidR="00A00C30" w:rsidRPr="00EB7879" w:rsidRDefault="00A00C30" w:rsidP="0097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BA71" w14:textId="77777777" w:rsidR="00A00C30" w:rsidRPr="00EB7879" w:rsidRDefault="00A00C30" w:rsidP="0097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3AD2" w14:textId="77777777" w:rsidR="00A00C30" w:rsidRPr="00EB7879" w:rsidRDefault="00A00C30" w:rsidP="0097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9D65D9" w14:textId="77777777" w:rsidR="00A00C30" w:rsidRPr="00EB7879" w:rsidRDefault="00A00C30" w:rsidP="006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A00C30" w:rsidRPr="00EB7879" w14:paraId="37562FB9" w14:textId="77777777" w:rsidTr="00A00C30">
        <w:trPr>
          <w:trHeight w:val="12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0B46" w14:textId="77777777" w:rsidR="00A00C30" w:rsidRPr="00EB7879" w:rsidRDefault="00A00C30" w:rsidP="0097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силами, по видам деятельности, относящимся к промышленному производству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2CE9" w14:textId="77777777" w:rsidR="00A00C30" w:rsidRPr="00EB7879" w:rsidRDefault="00A00C30" w:rsidP="0097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млн..pуб.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AE21" w14:textId="77777777" w:rsidR="00A00C30" w:rsidRPr="00EB7879" w:rsidRDefault="00A00C30" w:rsidP="0097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E667" w14:textId="77777777" w:rsidR="00A00C30" w:rsidRPr="00EB7879" w:rsidRDefault="00A00C30" w:rsidP="0097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EE305" w14:textId="77777777" w:rsidR="00A00C30" w:rsidRDefault="00A00C30" w:rsidP="0097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A81C58" w14:textId="77777777" w:rsidR="00A00C30" w:rsidRDefault="00A00C30" w:rsidP="0097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543A88" w14:textId="77777777" w:rsidR="00A00C30" w:rsidRPr="00EB7879" w:rsidRDefault="00A00C30" w:rsidP="00A00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1 493,4</w:t>
            </w:r>
          </w:p>
        </w:tc>
      </w:tr>
      <w:tr w:rsidR="00A00C30" w:rsidRPr="00EB7879" w14:paraId="3908F4B2" w14:textId="77777777" w:rsidTr="00A00C3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AE84" w14:textId="77777777" w:rsidR="00A00C30" w:rsidRPr="00EB7879" w:rsidRDefault="00A00C30" w:rsidP="00972F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Динамика, 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BD6B" w14:textId="77777777" w:rsidR="00A00C30" w:rsidRPr="00EB7879" w:rsidRDefault="00A00C30" w:rsidP="0097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85F1" w14:textId="77777777" w:rsidR="00A00C30" w:rsidRPr="00EB7879" w:rsidRDefault="00A00C30" w:rsidP="0097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4C41" w14:textId="77777777" w:rsidR="00A00C30" w:rsidRPr="00EB7879" w:rsidRDefault="00A00C30" w:rsidP="0097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3FF61" w14:textId="77777777" w:rsidR="00A00C30" w:rsidRPr="00EB7879" w:rsidRDefault="00A00C30" w:rsidP="0097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C30" w:rsidRPr="00EB7879" w14:paraId="2753DF98" w14:textId="77777777" w:rsidTr="00A00C30">
        <w:trPr>
          <w:trHeight w:val="4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33F0" w14:textId="77777777" w:rsidR="00A00C30" w:rsidRPr="00EB7879" w:rsidRDefault="00A00C30" w:rsidP="0097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розничной торговли в действующих ценах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3C3A" w14:textId="77777777" w:rsidR="00A00C30" w:rsidRPr="00EB7879" w:rsidRDefault="00A00C30" w:rsidP="0097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млн..pуб.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6632" w14:textId="77777777" w:rsidR="00A00C30" w:rsidRPr="00EB7879" w:rsidRDefault="00A00C30" w:rsidP="0097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4 876,0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5FEE" w14:textId="77777777" w:rsidR="00A00C30" w:rsidRPr="00EB7879" w:rsidRDefault="00A00C30" w:rsidP="0097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EA3084" w14:textId="77777777" w:rsidR="00A00C30" w:rsidRPr="00EB7879" w:rsidRDefault="00A00C30" w:rsidP="00A0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5 016,0</w:t>
            </w:r>
          </w:p>
        </w:tc>
      </w:tr>
      <w:tr w:rsidR="00A00C30" w:rsidRPr="00EB7879" w14:paraId="33A5CD96" w14:textId="77777777" w:rsidTr="00A00C3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8111" w14:textId="77777777" w:rsidR="00A00C30" w:rsidRPr="00EB7879" w:rsidRDefault="00A00C30" w:rsidP="00972F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Динамика, 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4184" w14:textId="77777777" w:rsidR="00A00C30" w:rsidRPr="00EB7879" w:rsidRDefault="00A00C30" w:rsidP="0097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44B6" w14:textId="77777777" w:rsidR="00A00C30" w:rsidRPr="00EB7879" w:rsidRDefault="00A00C30" w:rsidP="0097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D933" w14:textId="77777777" w:rsidR="00A00C30" w:rsidRPr="00EB7879" w:rsidRDefault="00A00C30" w:rsidP="0097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866A0" w14:textId="77777777" w:rsidR="00A00C30" w:rsidRPr="00EB7879" w:rsidRDefault="00A00C30" w:rsidP="0097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0C30" w:rsidRPr="00EB7879" w14:paraId="7531EF8E" w14:textId="77777777" w:rsidTr="00A00C30">
        <w:trPr>
          <w:trHeight w:val="7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B593" w14:textId="77777777" w:rsidR="00A00C30" w:rsidRPr="00EB7879" w:rsidRDefault="00A00C30" w:rsidP="0097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D08D" w14:textId="77777777" w:rsidR="00A00C30" w:rsidRPr="00EB7879" w:rsidRDefault="00A00C30" w:rsidP="0097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6659" w14:textId="77777777" w:rsidR="00A00C30" w:rsidRPr="00EB7879" w:rsidRDefault="00A00C30" w:rsidP="00A0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35DA" w14:textId="77777777" w:rsidR="00A00C30" w:rsidRPr="00EB7879" w:rsidRDefault="00A00C30" w:rsidP="00A0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60DE03" w14:textId="77777777" w:rsidR="00A00C30" w:rsidRPr="00EB7879" w:rsidRDefault="00A00C30" w:rsidP="00A0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A00C30" w:rsidRPr="00EB7879" w14:paraId="74B911C6" w14:textId="77777777" w:rsidTr="00A00C3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0BF5" w14:textId="77777777" w:rsidR="00A00C30" w:rsidRPr="00EB7879" w:rsidRDefault="00A00C30" w:rsidP="00972F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Динамика, 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62BD" w14:textId="77777777" w:rsidR="00A00C30" w:rsidRPr="00EB7879" w:rsidRDefault="00A00C30" w:rsidP="0097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B0FE" w14:textId="77777777" w:rsidR="00A00C30" w:rsidRPr="00EB7879" w:rsidRDefault="00A00C30" w:rsidP="0097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F34A" w14:textId="77777777" w:rsidR="00A00C30" w:rsidRPr="00EB7879" w:rsidRDefault="00A00C30" w:rsidP="0097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1730D4" w14:textId="77777777" w:rsidR="00A00C30" w:rsidRPr="00EB7879" w:rsidRDefault="00A00C30" w:rsidP="0097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</w:tr>
      <w:tr w:rsidR="00A00C30" w:rsidRPr="00EB7879" w14:paraId="73D4D93A" w14:textId="77777777" w:rsidTr="00A00C30">
        <w:trPr>
          <w:trHeight w:val="4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D42F" w14:textId="77777777" w:rsidR="00A00C30" w:rsidRPr="00EB7879" w:rsidRDefault="00A00C30" w:rsidP="0097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индивидуальных предпринимателей (на конец года)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07A2" w14:textId="77777777" w:rsidR="00A00C30" w:rsidRPr="00EB7879" w:rsidRDefault="00A00C30" w:rsidP="0097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B5BB" w14:textId="77777777" w:rsidR="00A00C30" w:rsidRPr="00EB7879" w:rsidRDefault="00A00C30" w:rsidP="0097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A5A5" w14:textId="77777777" w:rsidR="00A00C30" w:rsidRPr="00EB7879" w:rsidRDefault="00A00C30" w:rsidP="0097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87533" w14:textId="77777777" w:rsidR="00A00C30" w:rsidRPr="00EB7879" w:rsidRDefault="00A00C30" w:rsidP="0097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A00C30" w:rsidRPr="00EB7879" w14:paraId="6A12B000" w14:textId="77777777" w:rsidTr="00A00C3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6CA6" w14:textId="77777777" w:rsidR="00A00C30" w:rsidRPr="00EB7879" w:rsidRDefault="00A00C30" w:rsidP="00972F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Динамика, 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F4F2" w14:textId="77777777" w:rsidR="00A00C30" w:rsidRPr="00EB7879" w:rsidRDefault="00A00C30" w:rsidP="0097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BD2E" w14:textId="77777777" w:rsidR="00A00C30" w:rsidRPr="00EB7879" w:rsidRDefault="00A00C30" w:rsidP="0097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82AC" w14:textId="77777777" w:rsidR="00A00C30" w:rsidRPr="00EB7879" w:rsidRDefault="00A00C30" w:rsidP="0097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DAEF15" w14:textId="77777777" w:rsidR="00A00C30" w:rsidRPr="00EB7879" w:rsidRDefault="00A00C30" w:rsidP="0097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</w:tr>
      <w:tr w:rsidR="00A00C30" w:rsidRPr="00EB7879" w14:paraId="17DA8660" w14:textId="77777777" w:rsidTr="00A00C30">
        <w:trPr>
          <w:trHeight w:val="9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D2C1" w14:textId="77777777" w:rsidR="00A00C30" w:rsidRPr="00EB7879" w:rsidRDefault="00A00C30" w:rsidP="0097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Среднесписочная численность работников малых и средних предприятий, включая микропредприятия (без внешних совместителей)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2ADA" w14:textId="77777777" w:rsidR="00A00C30" w:rsidRPr="00EB7879" w:rsidRDefault="00A00C30" w:rsidP="0097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C6E2" w14:textId="77777777" w:rsidR="00A00C30" w:rsidRPr="00EB7879" w:rsidRDefault="00A00C30" w:rsidP="00A0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B634" w14:textId="77777777" w:rsidR="00A00C30" w:rsidRPr="00EB7879" w:rsidRDefault="00A00C30" w:rsidP="00A0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C4A429" w14:textId="77777777" w:rsidR="00A00C30" w:rsidRPr="00EB7879" w:rsidRDefault="00A00C30" w:rsidP="00A0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A00C30" w:rsidRPr="00EB7879" w14:paraId="50697F44" w14:textId="77777777" w:rsidTr="00A00C3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BD4F" w14:textId="77777777" w:rsidR="00A00C30" w:rsidRPr="00EB7879" w:rsidRDefault="00A00C30" w:rsidP="00972F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Динамика, 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4E87" w14:textId="77777777" w:rsidR="00A00C30" w:rsidRPr="00EB7879" w:rsidRDefault="00A00C30" w:rsidP="0097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47D1" w14:textId="77777777" w:rsidR="00A00C30" w:rsidRPr="00EB7879" w:rsidRDefault="00A00C30" w:rsidP="0097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EE4D" w14:textId="77777777" w:rsidR="00A00C30" w:rsidRPr="00EB7879" w:rsidRDefault="00A00C30" w:rsidP="0097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56C8FE" w14:textId="77777777" w:rsidR="00A00C30" w:rsidRPr="00EB7879" w:rsidRDefault="00A00C30" w:rsidP="0097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</w:tbl>
    <w:p w14:paraId="7A4444B1" w14:textId="77777777" w:rsidR="00615088" w:rsidRPr="003E50D9" w:rsidRDefault="00615088" w:rsidP="00615088">
      <w:pPr>
        <w:pStyle w:val="af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0C3735" w14:textId="77777777" w:rsidR="00E8065C" w:rsidRDefault="00E8065C" w:rsidP="00621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AEBE4C" w14:textId="77777777" w:rsidR="006412B1" w:rsidRDefault="00A00C30" w:rsidP="00621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1.8 Бюджет муниципального образования</w:t>
      </w:r>
    </w:p>
    <w:p w14:paraId="05C765D8" w14:textId="77777777" w:rsidR="00F71523" w:rsidRDefault="00F71523" w:rsidP="00621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9AC93D" w14:textId="77777777" w:rsidR="00F71523" w:rsidRDefault="00F71523" w:rsidP="00621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3392"/>
        <w:gridCol w:w="1122"/>
        <w:gridCol w:w="1495"/>
        <w:gridCol w:w="1559"/>
        <w:gridCol w:w="1468"/>
        <w:gridCol w:w="1385"/>
      </w:tblGrid>
      <w:tr w:rsidR="00F71523" w:rsidRPr="00296318" w14:paraId="55F5568A" w14:textId="77777777" w:rsidTr="00F71523">
        <w:trPr>
          <w:trHeight w:val="300"/>
        </w:trPr>
        <w:tc>
          <w:tcPr>
            <w:tcW w:w="33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704B9" w14:textId="77777777" w:rsidR="00F71523" w:rsidRPr="00296318" w:rsidRDefault="00F71523" w:rsidP="0097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29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D05B2" w14:textId="77777777" w:rsidR="00F71523" w:rsidRPr="00296318" w:rsidRDefault="00F71523" w:rsidP="0097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9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06B5C" w14:textId="77777777" w:rsidR="00F71523" w:rsidRPr="00296318" w:rsidRDefault="00F71523" w:rsidP="0097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6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237F43" w14:textId="77777777" w:rsidR="00F71523" w:rsidRPr="00296318" w:rsidRDefault="00F71523" w:rsidP="0097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6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0D61B30" w14:textId="77777777" w:rsidR="00F71523" w:rsidRPr="00296318" w:rsidRDefault="00F71523" w:rsidP="0097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0DDBF02" w14:textId="77777777" w:rsidR="00F71523" w:rsidRDefault="00F71523" w:rsidP="0097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роста</w:t>
            </w:r>
          </w:p>
        </w:tc>
      </w:tr>
      <w:tr w:rsidR="00F71523" w14:paraId="4678F12B" w14:textId="77777777" w:rsidTr="00F71523">
        <w:trPr>
          <w:trHeight w:val="480"/>
        </w:trPr>
        <w:tc>
          <w:tcPr>
            <w:tcW w:w="33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005C96C" w14:textId="77777777" w:rsidR="00F71523" w:rsidRPr="00296318" w:rsidRDefault="00F71523" w:rsidP="0097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90CF8A5" w14:textId="77777777" w:rsidR="00F71523" w:rsidRPr="00296318" w:rsidRDefault="00F71523" w:rsidP="0097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BA590" w14:textId="77777777" w:rsidR="00F71523" w:rsidRPr="00296318" w:rsidRDefault="00F71523" w:rsidP="0097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B540F" w14:textId="77777777" w:rsidR="00F71523" w:rsidRPr="00296318" w:rsidRDefault="00F71523" w:rsidP="0097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4D4BFFA" w14:textId="77777777" w:rsidR="00F71523" w:rsidRDefault="00F71523" w:rsidP="0097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D5D5D4" w14:textId="77777777" w:rsidR="00F71523" w:rsidRDefault="00F71523" w:rsidP="0097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1523" w14:paraId="01515A72" w14:textId="77777777" w:rsidTr="00F71523">
        <w:trPr>
          <w:trHeight w:val="48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8C8DF94" w14:textId="77777777" w:rsidR="00F71523" w:rsidRPr="00F71523" w:rsidRDefault="00F71523" w:rsidP="00972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5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Доходы, в т.ч: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D360C41" w14:textId="77777777" w:rsidR="00F71523" w:rsidRPr="00F71523" w:rsidRDefault="00F71523" w:rsidP="00972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0EB22" w14:textId="77777777" w:rsidR="00F71523" w:rsidRPr="00F71523" w:rsidRDefault="00F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71523">
              <w:rPr>
                <w:rFonts w:ascii="Times New Roman" w:hAnsi="Times New Roman" w:cs="Times New Roman"/>
                <w:sz w:val="24"/>
                <w:szCs w:val="24"/>
              </w:rPr>
              <w:t xml:space="preserve">300 904,46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9692B" w14:textId="77777777" w:rsidR="00F71523" w:rsidRPr="00F71523" w:rsidRDefault="00F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23">
              <w:rPr>
                <w:rFonts w:ascii="Times New Roman" w:hAnsi="Times New Roman" w:cs="Times New Roman"/>
                <w:sz w:val="24"/>
                <w:szCs w:val="24"/>
              </w:rPr>
              <w:t xml:space="preserve">  333 414,82  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AD46D18" w14:textId="77777777" w:rsidR="00F71523" w:rsidRPr="00F71523" w:rsidRDefault="00F71523" w:rsidP="00F7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23">
              <w:rPr>
                <w:rFonts w:ascii="Times New Roman" w:hAnsi="Times New Roman" w:cs="Times New Roman"/>
                <w:sz w:val="24"/>
                <w:szCs w:val="24"/>
              </w:rPr>
              <w:t xml:space="preserve">  351 187,14  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69D65D" w14:textId="77777777" w:rsidR="00F71523" w:rsidRPr="00F71523" w:rsidRDefault="00F71523" w:rsidP="0097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</w:tr>
      <w:tr w:rsidR="00F71523" w:rsidRPr="00296318" w14:paraId="39FF8001" w14:textId="77777777" w:rsidTr="00F71523">
        <w:trPr>
          <w:trHeight w:val="48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84C8" w14:textId="77777777" w:rsidR="00F71523" w:rsidRPr="00F71523" w:rsidRDefault="00F71523" w:rsidP="00972F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5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Налоговые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 неналоговые </w:t>
            </w:r>
            <w:r w:rsidRPr="00F715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доходы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BD6F" w14:textId="77777777" w:rsidR="00F71523" w:rsidRPr="00F71523" w:rsidRDefault="00F71523" w:rsidP="0097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02F6" w14:textId="77777777" w:rsidR="00F71523" w:rsidRPr="00F71523" w:rsidRDefault="00F7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5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199 257,45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58F8" w14:textId="77777777" w:rsidR="00F71523" w:rsidRPr="00F71523" w:rsidRDefault="00F7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5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239 096,50  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8E9C3" w14:textId="77777777" w:rsidR="00F71523" w:rsidRPr="00F71523" w:rsidRDefault="00F7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5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258 802,70  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CC0DB" w14:textId="77777777" w:rsidR="00F71523" w:rsidRPr="00F71523" w:rsidRDefault="00F71523" w:rsidP="00972F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71523">
              <w:rPr>
                <w:rFonts w:ascii="Times New Roman" w:eastAsia="Times New Roman" w:hAnsi="Times New Roman" w:cs="Times New Roman"/>
                <w:i/>
                <w:lang w:eastAsia="ru-RU"/>
              </w:rPr>
              <w:t>108,2</w:t>
            </w:r>
          </w:p>
        </w:tc>
      </w:tr>
      <w:tr w:rsidR="00F71523" w:rsidRPr="00296318" w14:paraId="18DF38A1" w14:textId="77777777" w:rsidTr="00F71523">
        <w:trPr>
          <w:trHeight w:val="48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762A" w14:textId="77777777" w:rsidR="00F71523" w:rsidRPr="00F71523" w:rsidRDefault="00F71523" w:rsidP="00972F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15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7EDE5" w14:textId="77777777" w:rsidR="00F71523" w:rsidRPr="00F71523" w:rsidRDefault="00F71523">
            <w:pPr>
              <w:rPr>
                <w:i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2C5A" w14:textId="77777777" w:rsidR="00F71523" w:rsidRPr="00F71523" w:rsidRDefault="00F7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5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101 647,02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6173" w14:textId="77777777" w:rsidR="00F71523" w:rsidRPr="00F71523" w:rsidRDefault="00F7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5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94 318,26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F29B4" w14:textId="77777777" w:rsidR="00F71523" w:rsidRPr="00F71523" w:rsidRDefault="00F7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5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92 384,44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FCFAF" w14:textId="77777777" w:rsidR="00F71523" w:rsidRPr="00F71523" w:rsidRDefault="00F71523" w:rsidP="0097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98,0</w:t>
            </w:r>
          </w:p>
        </w:tc>
      </w:tr>
      <w:tr w:rsidR="00F71523" w:rsidRPr="00296318" w14:paraId="06BD1FFF" w14:textId="77777777" w:rsidTr="00972FDA">
        <w:trPr>
          <w:trHeight w:val="300"/>
        </w:trPr>
        <w:tc>
          <w:tcPr>
            <w:tcW w:w="3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39FA" w14:textId="77777777" w:rsidR="00F71523" w:rsidRPr="00F71523" w:rsidRDefault="00F71523" w:rsidP="00972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7152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98FC39" w14:textId="77777777" w:rsidR="00F71523" w:rsidRPr="00F71523" w:rsidRDefault="00F71523">
            <w:pPr>
              <w:rPr>
                <w:b/>
              </w:rPr>
            </w:pPr>
            <w:r w:rsidRPr="00F715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C65C" w14:textId="77777777" w:rsidR="00F71523" w:rsidRPr="00F71523" w:rsidRDefault="00F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71523">
              <w:rPr>
                <w:rFonts w:ascii="Times New Roman" w:hAnsi="Times New Roman" w:cs="Times New Roman"/>
                <w:sz w:val="24"/>
                <w:szCs w:val="24"/>
              </w:rPr>
              <w:t xml:space="preserve">264 716,49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A557" w14:textId="77777777" w:rsidR="00F71523" w:rsidRPr="00F71523" w:rsidRDefault="00F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71523">
              <w:rPr>
                <w:rFonts w:ascii="Times New Roman" w:hAnsi="Times New Roman" w:cs="Times New Roman"/>
                <w:sz w:val="24"/>
                <w:szCs w:val="24"/>
              </w:rPr>
              <w:t xml:space="preserve"> 294 737,20  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51E65B" w14:textId="77777777" w:rsidR="00F71523" w:rsidRPr="00F71523" w:rsidRDefault="00F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523">
              <w:rPr>
                <w:rFonts w:ascii="Times New Roman" w:hAnsi="Times New Roman" w:cs="Times New Roman"/>
                <w:sz w:val="24"/>
                <w:szCs w:val="24"/>
              </w:rPr>
              <w:t xml:space="preserve">365 478,92  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EEC54" w14:textId="77777777" w:rsidR="00F71523" w:rsidRPr="00F71523" w:rsidRDefault="00F71523" w:rsidP="00F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</w:tr>
      <w:tr w:rsidR="00F71523" w:rsidRPr="00296318" w14:paraId="04174558" w14:textId="77777777" w:rsidTr="00F71523">
        <w:trPr>
          <w:trHeight w:val="30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2612" w14:textId="77777777" w:rsidR="00F71523" w:rsidRDefault="00F71523" w:rsidP="00972F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% дотации в местном бюджете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E4F5E" w14:textId="77777777" w:rsidR="00F71523" w:rsidRPr="001A7430" w:rsidRDefault="00F7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7FEB" w14:textId="77777777" w:rsidR="00F71523" w:rsidRPr="00296318" w:rsidRDefault="00F71523" w:rsidP="00F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521B" w14:textId="77777777" w:rsidR="00F71523" w:rsidRPr="00296318" w:rsidRDefault="00F71523" w:rsidP="00F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1B9D7" w14:textId="77777777" w:rsidR="00F71523" w:rsidRPr="00296318" w:rsidRDefault="00F71523" w:rsidP="00F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33363" w14:textId="77777777" w:rsidR="00F71523" w:rsidRPr="00F71523" w:rsidRDefault="00F71523" w:rsidP="00F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14:paraId="0BCBF56C" w14:textId="77777777" w:rsidR="00F71523" w:rsidRPr="00444344" w:rsidRDefault="00F71523" w:rsidP="00621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92E968" w14:textId="77777777" w:rsidR="00972FDA" w:rsidRDefault="00972FDA" w:rsidP="00AD50B7">
      <w:pPr>
        <w:pStyle w:val="af3"/>
        <w:tabs>
          <w:tab w:val="left" w:pos="567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9A3D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Уровень доходов местного бюджета оценивается в 2023 году выше уровня 2022 года на 105,3%. Динамика собственных доходов бюджета – стабильно положительная. Расходы составят 365 478 тыс.руб. (рост на 124%). Бюджет города самодостаточный, бездотационный. Расходы направлены на решение вопросов местного значения, определенных действующим законодательством.</w:t>
      </w:r>
    </w:p>
    <w:p w14:paraId="611104F5" w14:textId="77777777" w:rsidR="00972FDA" w:rsidRDefault="00972FDA" w:rsidP="00AD50B7">
      <w:pPr>
        <w:pStyle w:val="af3"/>
        <w:tabs>
          <w:tab w:val="left" w:pos="567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4F82476" w14:textId="2F1F3C54" w:rsidR="00972FDA" w:rsidRDefault="00972FDA" w:rsidP="00972FDA">
      <w:pPr>
        <w:pStyle w:val="af3"/>
        <w:numPr>
          <w:ilvl w:val="0"/>
          <w:numId w:val="16"/>
        </w:numPr>
        <w:tabs>
          <w:tab w:val="left" w:pos="567"/>
        </w:tabs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72F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Прогноз социально-экономического развития в 2024 году и на плановый период 2025-2026 годов</w:t>
      </w:r>
      <w:r w:rsidR="003D22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на период до 2029 года.</w:t>
      </w:r>
    </w:p>
    <w:p w14:paraId="1E9BAD91" w14:textId="77777777" w:rsidR="00972FDA" w:rsidRDefault="00972FDA" w:rsidP="00972FDA">
      <w:pPr>
        <w:pStyle w:val="af3"/>
        <w:tabs>
          <w:tab w:val="left" w:pos="567"/>
        </w:tabs>
        <w:ind w:left="78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55E6054" w14:textId="77777777" w:rsidR="00972FDA" w:rsidRDefault="00972FDA" w:rsidP="00972FDA">
      <w:pPr>
        <w:pStyle w:val="af3"/>
        <w:tabs>
          <w:tab w:val="left" w:pos="567"/>
        </w:tabs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2.1 Демографические показатели</w:t>
      </w:r>
    </w:p>
    <w:p w14:paraId="20A24963" w14:textId="070718B4" w:rsidR="00972FDA" w:rsidRDefault="00972FDA" w:rsidP="00972FDA">
      <w:pPr>
        <w:pStyle w:val="af3"/>
        <w:tabs>
          <w:tab w:val="left" w:pos="567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Численность постоянного населения </w:t>
      </w:r>
      <w:r w:rsidR="00CF1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города в 2023 году оценивается в 13349 человек, что выше уровня 2022 года на 103%. Далее прогнозируется стабильная численность постоянного населения с небольшим увеличением.</w:t>
      </w:r>
      <w:r w:rsidR="003D2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2029 году прогнозная численность населения составит 14 269 чел.</w:t>
      </w:r>
    </w:p>
    <w:p w14:paraId="0CE630C3" w14:textId="77777777" w:rsidR="00096D37" w:rsidRDefault="00096D37" w:rsidP="00972FDA">
      <w:pPr>
        <w:pStyle w:val="af3"/>
        <w:tabs>
          <w:tab w:val="left" w:pos="567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5E95B7D" w14:textId="77777777" w:rsidR="00CF1156" w:rsidRDefault="00CF1156" w:rsidP="00972FDA">
      <w:pPr>
        <w:pStyle w:val="af3"/>
        <w:tabs>
          <w:tab w:val="left" w:pos="567"/>
        </w:tabs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96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2.2 </w:t>
      </w:r>
      <w:r w:rsidR="00096D37" w:rsidRPr="00096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</w:t>
      </w:r>
      <w:r w:rsidRPr="00096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анятость населения, уровень жизни</w:t>
      </w:r>
    </w:p>
    <w:p w14:paraId="1467C286" w14:textId="490EF699" w:rsidR="00096D37" w:rsidRDefault="00096D37" w:rsidP="00972FDA">
      <w:pPr>
        <w:pStyle w:val="af3"/>
        <w:tabs>
          <w:tab w:val="left" w:pos="567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Численность </w:t>
      </w:r>
      <w:r w:rsidR="003D2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работников предприятий и организаций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 2024 году оценивается в 7 836 человек, что соответствует уровню 2023 года. Численность безработных граждан сохранится стабильно невысоким и составляет 40 человек.</w:t>
      </w:r>
    </w:p>
    <w:p w14:paraId="6B9E48BF" w14:textId="77777777" w:rsidR="00B174AB" w:rsidRDefault="00096D37" w:rsidP="00972FDA">
      <w:pPr>
        <w:pStyle w:val="af3"/>
        <w:tabs>
          <w:tab w:val="left" w:pos="567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Среднемесячная заработная плата работников предприятий и организаций в 2024 году прогнозируется на уровне 174 470,0 руб., темп роста к 2023г. составляет 106% и далее стабильный рост заработной платы на 108% по каждому планируемому году.</w:t>
      </w:r>
    </w:p>
    <w:p w14:paraId="3259BED3" w14:textId="77777777" w:rsidR="00B174AB" w:rsidRDefault="00B174AB" w:rsidP="00B174AB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4AB">
        <w:rPr>
          <w:rFonts w:ascii="Times New Roman" w:hAnsi="Times New Roman" w:cs="Times New Roman"/>
          <w:sz w:val="24"/>
          <w:szCs w:val="24"/>
        </w:rPr>
        <w:t xml:space="preserve">Социальные выплаты (пенсии по старости, по инвалидности, единые денежные выплаты ветеранам труда и прочие) будут производиться в соответствии с решениями, принимаемыми Правительством Российской Федерации и Республики Саха (Якутия). </w:t>
      </w:r>
    </w:p>
    <w:p w14:paraId="37FA6CCF" w14:textId="77777777" w:rsidR="00631FD9" w:rsidRDefault="00631FD9" w:rsidP="00631FD9">
      <w:pPr>
        <w:pStyle w:val="af0"/>
        <w:numPr>
          <w:ilvl w:val="1"/>
          <w:numId w:val="16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FD9">
        <w:rPr>
          <w:rFonts w:ascii="Times New Roman" w:hAnsi="Times New Roman" w:cs="Times New Roman"/>
          <w:b/>
          <w:sz w:val="24"/>
          <w:szCs w:val="24"/>
        </w:rPr>
        <w:t>Реальный сектор экономики</w:t>
      </w:r>
    </w:p>
    <w:p w14:paraId="1D2D17F8" w14:textId="77777777" w:rsidR="00597CA2" w:rsidRDefault="00597CA2" w:rsidP="00597CA2">
      <w:pPr>
        <w:pStyle w:val="af0"/>
        <w:tabs>
          <w:tab w:val="left" w:pos="0"/>
          <w:tab w:val="left" w:pos="993"/>
        </w:tabs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Добыча алмазов</w:t>
      </w:r>
    </w:p>
    <w:p w14:paraId="65FD459B" w14:textId="77777777" w:rsidR="00631FD9" w:rsidRPr="00631FD9" w:rsidRDefault="00631FD9" w:rsidP="00631FD9">
      <w:pPr>
        <w:ind w:firstLine="426"/>
        <w:jc w:val="both"/>
        <w:rPr>
          <w:rFonts w:ascii="Times New Roman" w:hAnsi="Times New Roman" w:cs="Times New Roman"/>
        </w:rPr>
      </w:pPr>
      <w:r w:rsidRPr="00631FD9">
        <w:rPr>
          <w:rFonts w:ascii="Times New Roman" w:hAnsi="Times New Roman" w:cs="Times New Roman"/>
        </w:rPr>
        <w:t>Инвестиционная програ</w:t>
      </w:r>
      <w:r>
        <w:rPr>
          <w:rFonts w:ascii="Times New Roman" w:hAnsi="Times New Roman" w:cs="Times New Roman"/>
        </w:rPr>
        <w:t>мма Группы АЛРОСА на 2024</w:t>
      </w:r>
      <w:r w:rsidRPr="00631FD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2026</w:t>
      </w:r>
      <w:r w:rsidRPr="00631FD9">
        <w:rPr>
          <w:rFonts w:ascii="Times New Roman" w:hAnsi="Times New Roman" w:cs="Times New Roman"/>
        </w:rPr>
        <w:t xml:space="preserve"> гг. разработана в соответствии с прогнозными планами добычи алмазов и планами ведения горных работ, направленными на поддержание достигнутого уровня алмазодобычи и производственного процесса по другим видам деятельности </w:t>
      </w:r>
    </w:p>
    <w:p w14:paraId="40643435" w14:textId="77777777" w:rsidR="00631FD9" w:rsidRPr="00631FD9" w:rsidRDefault="00631FD9" w:rsidP="00631FD9">
      <w:pPr>
        <w:ind w:firstLine="426"/>
        <w:jc w:val="both"/>
        <w:rPr>
          <w:rFonts w:ascii="Times New Roman" w:hAnsi="Times New Roman" w:cs="Times New Roman"/>
        </w:rPr>
      </w:pPr>
      <w:r w:rsidRPr="00631FD9">
        <w:rPr>
          <w:rFonts w:ascii="Times New Roman" w:hAnsi="Times New Roman" w:cs="Times New Roman"/>
        </w:rPr>
        <w:t>Основные цели Инвестиционной программы — устойчивое развитие Группы АЛРОСА и рост акционерной стоимости Компании. Общий объем капитальных вложений Группы АЛРОСА в нефинансовые активы в 2018–2024 гг. по стандартам МСФО составит 168 млрд руб., в т. ч. 155,3 млрд руб. — инвестиции в Дальневосточный федеральный округ. Основные инвестиции в разрезе активов Группы АЛРОСА будут направлены на развитие Удачнинского и Айхальского ГОКов. Доля инвестиций в производство в общей инвестиционной программе составит 73 %. По характеру инвестиций основной объем капитальных вложений будет направлен на развитие основной деятельности —  41 % от общего объема инвестиций.</w:t>
      </w:r>
    </w:p>
    <w:p w14:paraId="5F33BA7B" w14:textId="77777777" w:rsidR="00631FD9" w:rsidRDefault="00597CA2" w:rsidP="00631FD9">
      <w:pPr>
        <w:tabs>
          <w:tab w:val="left" w:pos="0"/>
          <w:tab w:val="left" w:pos="993"/>
        </w:tabs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Газификация</w:t>
      </w:r>
    </w:p>
    <w:p w14:paraId="5E85E9BB" w14:textId="77777777" w:rsidR="00597CA2" w:rsidRDefault="00597CA2" w:rsidP="00597CA2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7CA2">
        <w:rPr>
          <w:rFonts w:ascii="Times New Roman" w:hAnsi="Times New Roman" w:cs="Times New Roman"/>
          <w:sz w:val="24"/>
          <w:szCs w:val="24"/>
        </w:rPr>
        <w:t>В городе ведется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магистрального газопровода, которое  приведет к следующим положительным изменениям в моногороде:</w:t>
      </w:r>
    </w:p>
    <w:p w14:paraId="52649E19" w14:textId="77777777" w:rsidR="00597CA2" w:rsidRPr="004A5B6B" w:rsidRDefault="00597CA2" w:rsidP="00597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надежности энергоснабжения города и объектов градообразующего предприятия; </w:t>
      </w:r>
    </w:p>
    <w:p w14:paraId="791205E3" w14:textId="77777777" w:rsidR="00597CA2" w:rsidRPr="004A5B6B" w:rsidRDefault="00597CA2" w:rsidP="00597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5B6B">
        <w:rPr>
          <w:rFonts w:ascii="Times New Roman" w:hAnsi="Times New Roman" w:cs="Times New Roman"/>
          <w:sz w:val="24"/>
          <w:szCs w:val="24"/>
        </w:rPr>
        <w:t>снижение тарифов на коммунальные услуги для жителей г. Удачный;</w:t>
      </w:r>
    </w:p>
    <w:p w14:paraId="4378C961" w14:textId="77777777" w:rsidR="00597CA2" w:rsidRPr="004A5B6B" w:rsidRDefault="00597CA2" w:rsidP="00597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5B6B">
        <w:rPr>
          <w:rFonts w:ascii="Times New Roman" w:hAnsi="Times New Roman" w:cs="Times New Roman"/>
          <w:sz w:val="24"/>
          <w:szCs w:val="24"/>
        </w:rPr>
        <w:t>улучшение финансового благосост</w:t>
      </w:r>
      <w:r>
        <w:rPr>
          <w:rFonts w:ascii="Times New Roman" w:hAnsi="Times New Roman" w:cs="Times New Roman"/>
          <w:sz w:val="24"/>
          <w:szCs w:val="24"/>
        </w:rPr>
        <w:t>ояния предприятий и организаций моногорода;</w:t>
      </w:r>
    </w:p>
    <w:p w14:paraId="0BD26815" w14:textId="77777777" w:rsidR="00597CA2" w:rsidRPr="004A5B6B" w:rsidRDefault="00597CA2" w:rsidP="00597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5B6B">
        <w:rPr>
          <w:rFonts w:ascii="Times New Roman" w:hAnsi="Times New Roman" w:cs="Times New Roman"/>
          <w:sz w:val="24"/>
          <w:szCs w:val="24"/>
        </w:rPr>
        <w:t xml:space="preserve">снижение затрат республиканского и местных бюджетов на отопление объектов социальной сферы и жилого фонда; </w:t>
      </w:r>
    </w:p>
    <w:p w14:paraId="21EF98F1" w14:textId="77777777" w:rsidR="00597CA2" w:rsidRPr="004A5B6B" w:rsidRDefault="00597CA2" w:rsidP="00597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5B6B">
        <w:rPr>
          <w:rFonts w:ascii="Times New Roman" w:hAnsi="Times New Roman" w:cs="Times New Roman"/>
          <w:sz w:val="24"/>
          <w:szCs w:val="24"/>
        </w:rPr>
        <w:t>создание новых рабочих мест;</w:t>
      </w:r>
    </w:p>
    <w:p w14:paraId="7FCB0893" w14:textId="77777777" w:rsidR="00597CA2" w:rsidRDefault="00597CA2" w:rsidP="00597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5B6B">
        <w:rPr>
          <w:rFonts w:ascii="Times New Roman" w:hAnsi="Times New Roman" w:cs="Times New Roman"/>
          <w:sz w:val="24"/>
          <w:szCs w:val="24"/>
        </w:rPr>
        <w:t>улучшение экологической ситуации и условий жизни населения Удачного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14E3FE" w14:textId="77777777" w:rsidR="00597CA2" w:rsidRDefault="00597CA2" w:rsidP="00597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завершение проекта газификации запланировано на 2024 год.  Плановые сроки запуска газовых котельных в работу – отопительный сезон 2024-2025г.г.</w:t>
      </w:r>
    </w:p>
    <w:p w14:paraId="5B7B5306" w14:textId="77777777" w:rsidR="00597CA2" w:rsidRDefault="00597CA2" w:rsidP="00597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инвестиций на реализацию данного </w:t>
      </w:r>
      <w:r w:rsidRPr="00FF64B8">
        <w:rPr>
          <w:rFonts w:ascii="Times New Roman" w:hAnsi="Times New Roman" w:cs="Times New Roman"/>
          <w:sz w:val="24"/>
          <w:szCs w:val="24"/>
        </w:rPr>
        <w:t>проекта составляет 5</w:t>
      </w:r>
      <w:r>
        <w:rPr>
          <w:rFonts w:ascii="Times New Roman" w:hAnsi="Times New Roman" w:cs="Times New Roman"/>
          <w:sz w:val="24"/>
          <w:szCs w:val="24"/>
        </w:rPr>
        <w:t xml:space="preserve"> 433 </w:t>
      </w:r>
      <w:r w:rsidRPr="00FF64B8">
        <w:rPr>
          <w:rFonts w:ascii="Times New Roman" w:hAnsi="Times New Roman" w:cs="Times New Roman"/>
          <w:sz w:val="24"/>
          <w:szCs w:val="24"/>
        </w:rPr>
        <w:t>млн.руб.</w:t>
      </w:r>
    </w:p>
    <w:p w14:paraId="252CFF86" w14:textId="77777777" w:rsidR="00743E9E" w:rsidRDefault="00743E9E" w:rsidP="00597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537233" w14:textId="77777777" w:rsidR="00743E9E" w:rsidRPr="00743E9E" w:rsidRDefault="00743E9E" w:rsidP="00743E9E">
      <w:pPr>
        <w:pStyle w:val="af7"/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43E9E">
        <w:rPr>
          <w:rFonts w:ascii="Times New Roman" w:hAnsi="Times New Roman" w:cs="Times New Roman"/>
          <w:b/>
          <w:sz w:val="24"/>
          <w:szCs w:val="24"/>
        </w:rPr>
        <w:t>Транспорт</w:t>
      </w:r>
    </w:p>
    <w:p w14:paraId="7E50E30B" w14:textId="77777777" w:rsidR="00743E9E" w:rsidRPr="00C04936" w:rsidRDefault="00743E9E" w:rsidP="00743E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04936">
        <w:rPr>
          <w:rFonts w:ascii="Times New Roman" w:hAnsi="Times New Roman" w:cs="Times New Roman"/>
          <w:sz w:val="24"/>
          <w:szCs w:val="24"/>
        </w:rPr>
        <w:t xml:space="preserve"> рамках реализации государственной программы РФ «Развитие транспортной системы» по проекту «Комплексный план модернизации и расширения магистральной инфраструктуры на период до 2024 года» и на основании соглашения о замене лиц от 27.12.2021 подрядная организация ООО ЦЛС «Рента» осуществляет исполнение государственного контракта от 14.12.2021 № 0516100000121000013 на выполнение строительно - монтажных работ объекта «Реконструкция аэропортового комплекса «Полярный» (г. Удачный, Республика Саха (Якутия) 1 этап». В рамках </w:t>
      </w:r>
      <w:r>
        <w:rPr>
          <w:rFonts w:ascii="Times New Roman" w:hAnsi="Times New Roman" w:cs="Times New Roman"/>
          <w:sz w:val="24"/>
          <w:szCs w:val="24"/>
        </w:rPr>
        <w:t>заключенного контракта проводит</w:t>
      </w:r>
      <w:r w:rsidRPr="00C04936">
        <w:rPr>
          <w:rFonts w:ascii="Times New Roman" w:hAnsi="Times New Roman" w:cs="Times New Roman"/>
          <w:sz w:val="24"/>
          <w:szCs w:val="24"/>
        </w:rPr>
        <w:t>ся реконструкция искусственной взлетно-посадочной полосы.</w:t>
      </w:r>
    </w:p>
    <w:p w14:paraId="00231902" w14:textId="77777777" w:rsidR="00743E9E" w:rsidRPr="00C04936" w:rsidRDefault="00743E9E" w:rsidP="00743E9E">
      <w:pPr>
        <w:pStyle w:val="af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 xml:space="preserve">Срок реализации 1 этапа – сентябрь 2024 года.   </w:t>
      </w:r>
    </w:p>
    <w:p w14:paraId="5D830684" w14:textId="77777777" w:rsidR="00743E9E" w:rsidRDefault="00743E9E" w:rsidP="00597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9DD6EA" w14:textId="77777777" w:rsidR="00D61F93" w:rsidRDefault="00D61F93" w:rsidP="00597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4A9284" w14:textId="77777777" w:rsidR="00D61F93" w:rsidRPr="00D61F93" w:rsidRDefault="00D61F93" w:rsidP="00597C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F93">
        <w:rPr>
          <w:rFonts w:ascii="Times New Roman" w:hAnsi="Times New Roman" w:cs="Times New Roman"/>
          <w:b/>
          <w:sz w:val="24"/>
          <w:szCs w:val="24"/>
        </w:rPr>
        <w:t>2.4 Потребительский рынок</w:t>
      </w:r>
    </w:p>
    <w:p w14:paraId="77E3C50A" w14:textId="77777777" w:rsidR="00597CA2" w:rsidRPr="00631FD9" w:rsidRDefault="00597CA2" w:rsidP="00597CA2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B10D5" w14:textId="77777777" w:rsidR="00D61F93" w:rsidRDefault="00D61F93" w:rsidP="00D61F93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F93">
        <w:rPr>
          <w:rFonts w:ascii="Times New Roman" w:hAnsi="Times New Roman" w:cs="Times New Roman"/>
          <w:sz w:val="24"/>
          <w:szCs w:val="24"/>
        </w:rPr>
        <w:t>Производство потребительской продукции - хлеба, хлебобулочных изделий, рыбной продукции ориентировано на спрос населения. Поскольку численность населения на прогнозный период прогнозируется практически на одном уровне, при этом существует хорошо налаженная сеть завоза продуктов питания из-за пределов города, большого увеличения объёмов производства не прогнозируется. При сложившемся потреблении продуктов питания производство хлеба и хлебобулочных изделий в 2024 году прогнозируется на уровне 100,40 % к уровню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61F93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61F93">
        <w:rPr>
          <w:rFonts w:ascii="Times New Roman" w:hAnsi="Times New Roman" w:cs="Times New Roman"/>
          <w:sz w:val="24"/>
          <w:szCs w:val="24"/>
        </w:rPr>
        <w:lastRenderedPageBreak/>
        <w:t>Оборот розничной торговли прогнозируется также с учётом численности населения в пределах сложившихся объёмов потребления. Увеличение объёмов розничной торговли в стоимостном выражении обусловлен инфляционными процессами, спрогнозированными Министерством экономического развития Республики Саха (Якутия). Оборот розничной торговли 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61F93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462EAC">
        <w:rPr>
          <w:rFonts w:ascii="Times New Roman" w:hAnsi="Times New Roman" w:cs="Times New Roman"/>
          <w:sz w:val="24"/>
          <w:szCs w:val="24"/>
        </w:rPr>
        <w:t>5</w:t>
      </w:r>
      <w:r w:rsidRPr="00D61F93">
        <w:rPr>
          <w:rFonts w:ascii="Times New Roman" w:hAnsi="Times New Roman" w:cs="Times New Roman"/>
          <w:sz w:val="24"/>
          <w:szCs w:val="24"/>
        </w:rPr>
        <w:t xml:space="preserve"> млн.</w:t>
      </w:r>
      <w:r w:rsidR="00462EAC">
        <w:rPr>
          <w:rFonts w:ascii="Times New Roman" w:hAnsi="Times New Roman" w:cs="Times New Roman"/>
          <w:sz w:val="24"/>
          <w:szCs w:val="24"/>
        </w:rPr>
        <w:t>211</w:t>
      </w:r>
      <w:r w:rsidRPr="00D61F93">
        <w:rPr>
          <w:rFonts w:ascii="Times New Roman" w:hAnsi="Times New Roman" w:cs="Times New Roman"/>
          <w:sz w:val="24"/>
          <w:szCs w:val="24"/>
        </w:rPr>
        <w:t xml:space="preserve"> руб. (10</w:t>
      </w:r>
      <w:r w:rsidR="00462EAC">
        <w:rPr>
          <w:rFonts w:ascii="Times New Roman" w:hAnsi="Times New Roman" w:cs="Times New Roman"/>
          <w:sz w:val="24"/>
          <w:szCs w:val="24"/>
        </w:rPr>
        <w:t>3,9</w:t>
      </w:r>
      <w:r w:rsidRPr="00D61F93">
        <w:rPr>
          <w:rFonts w:ascii="Times New Roman" w:hAnsi="Times New Roman" w:cs="Times New Roman"/>
          <w:sz w:val="24"/>
          <w:szCs w:val="24"/>
        </w:rPr>
        <w:t>% к 20</w:t>
      </w:r>
      <w:r w:rsidR="00462EAC">
        <w:rPr>
          <w:rFonts w:ascii="Times New Roman" w:hAnsi="Times New Roman" w:cs="Times New Roman"/>
          <w:sz w:val="24"/>
          <w:szCs w:val="24"/>
        </w:rPr>
        <w:t>23</w:t>
      </w:r>
      <w:r w:rsidRPr="00D61F93">
        <w:rPr>
          <w:rFonts w:ascii="Times New Roman" w:hAnsi="Times New Roman" w:cs="Times New Roman"/>
          <w:sz w:val="24"/>
          <w:szCs w:val="24"/>
        </w:rPr>
        <w:t xml:space="preserve"> год</w:t>
      </w:r>
      <w:r w:rsidR="00462EAC">
        <w:rPr>
          <w:rFonts w:ascii="Times New Roman" w:hAnsi="Times New Roman" w:cs="Times New Roman"/>
          <w:sz w:val="24"/>
          <w:szCs w:val="24"/>
        </w:rPr>
        <w:t>у).</w:t>
      </w:r>
      <w:r w:rsidR="000E7854">
        <w:rPr>
          <w:rFonts w:ascii="Times New Roman" w:hAnsi="Times New Roman" w:cs="Times New Roman"/>
          <w:sz w:val="24"/>
          <w:szCs w:val="24"/>
        </w:rPr>
        <w:t xml:space="preserve"> </w:t>
      </w:r>
      <w:r w:rsidRPr="00D61F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91B37D" w14:textId="77777777" w:rsidR="00743E9E" w:rsidRPr="00D61F93" w:rsidRDefault="00743E9E" w:rsidP="00D61F93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9FA2D7" w14:textId="77777777" w:rsidR="00631FD9" w:rsidRPr="00631FD9" w:rsidRDefault="000E7854" w:rsidP="00631FD9">
      <w:pPr>
        <w:tabs>
          <w:tab w:val="left" w:pos="0"/>
          <w:tab w:val="left" w:pos="993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 Бюджет муниципального образования</w:t>
      </w:r>
    </w:p>
    <w:p w14:paraId="2A37098B" w14:textId="77777777" w:rsidR="00404148" w:rsidRDefault="000E7854" w:rsidP="00743E9E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854">
        <w:rPr>
          <w:rFonts w:ascii="Times New Roman" w:hAnsi="Times New Roman" w:cs="Times New Roman"/>
          <w:sz w:val="24"/>
          <w:szCs w:val="24"/>
        </w:rPr>
        <w:t>Бюджет муниципального образовании формируется в соответствии с Бюджетным кодексом РФ, действующими нормативными документами Министерства финансов РС (Я), муниципа</w:t>
      </w:r>
      <w:r w:rsidR="00404148">
        <w:rPr>
          <w:rFonts w:ascii="Times New Roman" w:hAnsi="Times New Roman" w:cs="Times New Roman"/>
          <w:sz w:val="24"/>
          <w:szCs w:val="24"/>
        </w:rPr>
        <w:t>льного образования «Город Удачный</w:t>
      </w:r>
      <w:r w:rsidRPr="000E7854">
        <w:rPr>
          <w:rFonts w:ascii="Times New Roman" w:hAnsi="Times New Roman" w:cs="Times New Roman"/>
          <w:sz w:val="24"/>
          <w:szCs w:val="24"/>
        </w:rPr>
        <w:t xml:space="preserve">» и направлен на исполнение полномочий муниципального образования по решению вопросов местного значения, определенных Федеральным законом от 06.10.2003 № 131-ФЗ «Об общих принципах организации местного самоуправления в Российской Федерации». </w:t>
      </w:r>
    </w:p>
    <w:p w14:paraId="1C75E1A8" w14:textId="77777777" w:rsidR="000E7854" w:rsidRPr="00404148" w:rsidRDefault="000E7854" w:rsidP="00404148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854">
        <w:rPr>
          <w:rFonts w:ascii="Times New Roman" w:hAnsi="Times New Roman" w:cs="Times New Roman"/>
          <w:sz w:val="24"/>
          <w:szCs w:val="24"/>
        </w:rPr>
        <w:t>Динамика основных показателей бюджета:</w:t>
      </w:r>
    </w:p>
    <w:tbl>
      <w:tblPr>
        <w:tblW w:w="10105" w:type="dxa"/>
        <w:tblInd w:w="93" w:type="dxa"/>
        <w:tblLook w:val="04A0" w:firstRow="1" w:lastRow="0" w:firstColumn="1" w:lastColumn="0" w:noHBand="0" w:noVBand="1"/>
      </w:tblPr>
      <w:tblGrid>
        <w:gridCol w:w="2199"/>
        <w:gridCol w:w="1071"/>
        <w:gridCol w:w="1151"/>
        <w:gridCol w:w="1151"/>
        <w:gridCol w:w="1151"/>
        <w:gridCol w:w="1151"/>
        <w:gridCol w:w="1151"/>
        <w:gridCol w:w="1243"/>
      </w:tblGrid>
      <w:tr w:rsidR="000E7854" w:rsidRPr="000E7854" w14:paraId="23D775A1" w14:textId="77777777" w:rsidTr="000E7854">
        <w:trPr>
          <w:trHeight w:val="300"/>
        </w:trPr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E9A6F" w14:textId="77777777" w:rsidR="000E7854" w:rsidRPr="000E7854" w:rsidRDefault="000E7854" w:rsidP="000E785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77B33" w14:textId="77777777" w:rsidR="000E7854" w:rsidRPr="000E7854" w:rsidRDefault="000E7854" w:rsidP="000E78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 изм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1E3C81" w14:textId="77777777" w:rsidR="000E7854" w:rsidRPr="000E7854" w:rsidRDefault="000E7854" w:rsidP="000E78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</w:t>
            </w:r>
            <w:r w:rsidRPr="000E7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3E6B2" w14:textId="77777777" w:rsidR="000E7854" w:rsidRPr="000E7854" w:rsidRDefault="000E7854" w:rsidP="000E78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  <w:r w:rsidRPr="000E7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 (оценка)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61F98" w14:textId="77777777" w:rsidR="000E7854" w:rsidRPr="000E7854" w:rsidRDefault="000E7854" w:rsidP="000E78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0E7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6D765" w14:textId="77777777" w:rsidR="000E7854" w:rsidRPr="000E7854" w:rsidRDefault="000E7854" w:rsidP="000E78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0E7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21AFA" w14:textId="77777777" w:rsidR="000E7854" w:rsidRPr="000E7854" w:rsidRDefault="000E7854" w:rsidP="000E78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0E7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1C821" w14:textId="77777777" w:rsidR="000E7854" w:rsidRPr="000E7854" w:rsidRDefault="000E7854" w:rsidP="000E78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 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0E7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0E7854" w:rsidRPr="000E7854" w14:paraId="7AF4326A" w14:textId="77777777" w:rsidTr="000E7854">
        <w:trPr>
          <w:trHeight w:val="770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85A96" w14:textId="77777777" w:rsidR="000E7854" w:rsidRPr="000E7854" w:rsidRDefault="000E7854" w:rsidP="000E7854">
            <w:pPr>
              <w:spacing w:line="276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 местного бюджета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7EFB3" w14:textId="77777777" w:rsidR="000E7854" w:rsidRPr="000E7854" w:rsidRDefault="000E7854" w:rsidP="000E78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тыс.pуб.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C3A39C" w14:textId="77777777" w:rsidR="000E7854" w:rsidRPr="000E7854" w:rsidRDefault="000E7854" w:rsidP="000E7854">
            <w:pPr>
              <w:jc w:val="center"/>
              <w:rPr>
                <w:rFonts w:ascii="Times New Roman" w:hAnsi="Times New Roman" w:cs="Times New Roman"/>
              </w:rPr>
            </w:pPr>
            <w:r w:rsidRPr="000E7854">
              <w:rPr>
                <w:rFonts w:ascii="Times New Roman" w:hAnsi="Times New Roman" w:cs="Times New Roman"/>
              </w:rPr>
              <w:t>201161,6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685BA1" w14:textId="77777777" w:rsidR="000E7854" w:rsidRPr="000E7854" w:rsidRDefault="000E7854" w:rsidP="000E7854">
            <w:pPr>
              <w:jc w:val="center"/>
              <w:rPr>
                <w:rFonts w:ascii="Times New Roman" w:hAnsi="Times New Roman" w:cs="Times New Roman"/>
              </w:rPr>
            </w:pPr>
            <w:r w:rsidRPr="000E7854">
              <w:rPr>
                <w:rFonts w:ascii="Times New Roman" w:hAnsi="Times New Roman" w:cs="Times New Roman"/>
              </w:rPr>
              <w:t>210 726,9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902607" w14:textId="77777777" w:rsidR="000E7854" w:rsidRPr="000E7854" w:rsidRDefault="000E7854" w:rsidP="000E7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241056,0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F9BCE" w14:textId="77777777" w:rsidR="000E7854" w:rsidRPr="000E7854" w:rsidRDefault="000E7854" w:rsidP="000E7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258 768,1</w:t>
            </w:r>
          </w:p>
          <w:p w14:paraId="2ED90FB2" w14:textId="77777777" w:rsidR="000E7854" w:rsidRPr="000E7854" w:rsidRDefault="000E7854" w:rsidP="000E78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3BDBAE" w14:textId="77777777" w:rsidR="000E7854" w:rsidRPr="000E7854" w:rsidRDefault="000E7854" w:rsidP="000E7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276 848,1</w:t>
            </w:r>
          </w:p>
          <w:p w14:paraId="0B678F03" w14:textId="77777777" w:rsidR="000E7854" w:rsidRPr="000E7854" w:rsidRDefault="000E7854" w:rsidP="000E78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EE60FAD" w14:textId="77777777" w:rsidR="000E7854" w:rsidRPr="000E7854" w:rsidRDefault="000E7854" w:rsidP="000E78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114,3</w:t>
            </w:r>
          </w:p>
        </w:tc>
      </w:tr>
      <w:tr w:rsidR="000E7854" w:rsidRPr="000E7854" w14:paraId="0F78C9E2" w14:textId="77777777" w:rsidTr="00404148">
        <w:trPr>
          <w:trHeight w:val="560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F1328" w14:textId="77777777" w:rsidR="000E7854" w:rsidRPr="000E7854" w:rsidRDefault="000E7854" w:rsidP="000E7854">
            <w:pPr>
              <w:spacing w:line="276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доходов местного бюджета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EA8BE" w14:textId="77777777" w:rsidR="000E7854" w:rsidRPr="000E7854" w:rsidRDefault="000E7854" w:rsidP="000E78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тыс.pуб.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2C583E" w14:textId="77777777" w:rsidR="000E7854" w:rsidRPr="000E7854" w:rsidRDefault="00404148" w:rsidP="00404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  <w:r w:rsidR="000E7854">
              <w:rPr>
                <w:rFonts w:ascii="Times New Roman" w:hAnsi="Times New Roman" w:cs="Times New Roman"/>
              </w:rPr>
              <w:t>414,8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42067C" w14:textId="77777777" w:rsidR="000E7854" w:rsidRPr="000E7854" w:rsidRDefault="00404148" w:rsidP="00404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351 187,1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FF9339" w14:textId="77777777" w:rsidR="000E7854" w:rsidRPr="000E7854" w:rsidRDefault="00404148" w:rsidP="00404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287 806,0</w:t>
            </w:r>
          </w:p>
          <w:p w14:paraId="38BFB2D2" w14:textId="77777777" w:rsidR="000E7854" w:rsidRPr="000E7854" w:rsidRDefault="000E7854" w:rsidP="004041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3BF636" w14:textId="77777777" w:rsidR="000E7854" w:rsidRPr="000E7854" w:rsidRDefault="00404148" w:rsidP="00404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305 711,0</w:t>
            </w:r>
          </w:p>
          <w:p w14:paraId="706139E0" w14:textId="77777777" w:rsidR="000E7854" w:rsidRPr="000E7854" w:rsidRDefault="000E7854" w:rsidP="00404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F6326C" w14:textId="77777777" w:rsidR="000E7854" w:rsidRPr="000E7854" w:rsidRDefault="00404148" w:rsidP="00404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323 791,0</w:t>
            </w:r>
          </w:p>
          <w:p w14:paraId="6BF93060" w14:textId="77777777" w:rsidR="000E7854" w:rsidRPr="000E7854" w:rsidRDefault="000E7854" w:rsidP="004041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1C1B63B" w14:textId="77777777" w:rsidR="000E7854" w:rsidRPr="000E7854" w:rsidRDefault="000E7854" w:rsidP="004041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4148" w:rsidRPr="000E7854" w14:paraId="0AB9BBA1" w14:textId="77777777" w:rsidTr="00404148">
        <w:trPr>
          <w:trHeight w:val="510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58B6A" w14:textId="77777777" w:rsidR="00404148" w:rsidRPr="000E7854" w:rsidRDefault="00404148" w:rsidP="000E7854">
            <w:pPr>
              <w:spacing w:line="276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230B5" w14:textId="77777777" w:rsidR="00404148" w:rsidRPr="000E7854" w:rsidRDefault="00404148" w:rsidP="000E78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тыс.pуб.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B3695E" w14:textId="77777777" w:rsidR="00404148" w:rsidRPr="00404148" w:rsidRDefault="00404148" w:rsidP="00404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  <w:r w:rsidRPr="00404148">
              <w:rPr>
                <w:rFonts w:ascii="Times New Roman" w:hAnsi="Times New Roman" w:cs="Times New Roman"/>
              </w:rPr>
              <w:t>737,20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DE1E48" w14:textId="77777777" w:rsidR="00404148" w:rsidRPr="00404148" w:rsidRDefault="00404148" w:rsidP="00404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  <w:r w:rsidRPr="00404148">
              <w:rPr>
                <w:rFonts w:ascii="Times New Roman" w:hAnsi="Times New Roman" w:cs="Times New Roman"/>
              </w:rPr>
              <w:t>478,92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3C6F8C" w14:textId="77777777" w:rsidR="00404148" w:rsidRPr="00404148" w:rsidRDefault="00404148" w:rsidP="00404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  <w:r w:rsidRPr="00404148">
              <w:rPr>
                <w:rFonts w:ascii="Times New Roman" w:hAnsi="Times New Roman" w:cs="Times New Roman"/>
              </w:rPr>
              <w:t>502,55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901AF6" w14:textId="77777777" w:rsidR="00404148" w:rsidRPr="00404148" w:rsidRDefault="00404148" w:rsidP="00404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  <w:r w:rsidRPr="00404148">
              <w:rPr>
                <w:rFonts w:ascii="Times New Roman" w:hAnsi="Times New Roman" w:cs="Times New Roman"/>
              </w:rPr>
              <w:t>355,20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6725B0" w14:textId="77777777" w:rsidR="00404148" w:rsidRDefault="00404148" w:rsidP="00404148">
            <w:pPr>
              <w:jc w:val="center"/>
              <w:rPr>
                <w:rFonts w:ascii="Times New Roman" w:hAnsi="Times New Roman" w:cs="Times New Roman"/>
              </w:rPr>
            </w:pPr>
          </w:p>
          <w:p w14:paraId="471D8E01" w14:textId="77777777" w:rsidR="00404148" w:rsidRPr="00404148" w:rsidRDefault="00404148" w:rsidP="00404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  <w:r w:rsidRPr="00404148">
              <w:rPr>
                <w:rFonts w:ascii="Times New Roman" w:hAnsi="Times New Roman" w:cs="Times New Roman"/>
              </w:rPr>
              <w:t>298,09</w:t>
            </w:r>
          </w:p>
          <w:p w14:paraId="53DD97A0" w14:textId="77777777" w:rsidR="00404148" w:rsidRPr="00404148" w:rsidRDefault="00404148" w:rsidP="004041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70EB81A" w14:textId="77777777" w:rsidR="00404148" w:rsidRPr="00404148" w:rsidRDefault="00404148" w:rsidP="000E78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4148" w:rsidRPr="000E7854" w14:paraId="4AB52D3C" w14:textId="77777777" w:rsidTr="000E7854">
        <w:trPr>
          <w:trHeight w:val="650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FBE79" w14:textId="77777777" w:rsidR="00404148" w:rsidRPr="000E7854" w:rsidRDefault="00404148" w:rsidP="000E7854">
            <w:pPr>
              <w:spacing w:line="276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дотации в местном бюджете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1AD729" w14:textId="77777777" w:rsidR="00404148" w:rsidRPr="00404148" w:rsidRDefault="00404148" w:rsidP="000E78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148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BD2A5E" w14:textId="77777777" w:rsidR="00404148" w:rsidRPr="00404148" w:rsidRDefault="00404148" w:rsidP="000E78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14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0F3656" w14:textId="77777777" w:rsidR="00404148" w:rsidRPr="00404148" w:rsidRDefault="00404148" w:rsidP="000E78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14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A44115" w14:textId="77777777" w:rsidR="00404148" w:rsidRPr="00404148" w:rsidRDefault="00404148" w:rsidP="000E78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14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61932D" w14:textId="77777777" w:rsidR="00404148" w:rsidRPr="00404148" w:rsidRDefault="00404148" w:rsidP="000E78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14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58204F" w14:textId="77777777" w:rsidR="00404148" w:rsidRPr="00404148" w:rsidRDefault="00404148" w:rsidP="000E78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14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DC2CF2" w14:textId="77777777" w:rsidR="00404148" w:rsidRPr="00404148" w:rsidRDefault="00404148" w:rsidP="000E78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14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</w:tbl>
    <w:p w14:paraId="2395312A" w14:textId="77777777" w:rsidR="00B174AB" w:rsidRDefault="00B174AB" w:rsidP="00972FDA">
      <w:pPr>
        <w:pStyle w:val="af3"/>
        <w:tabs>
          <w:tab w:val="left" w:pos="567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D8BCDFC" w14:textId="77777777" w:rsidR="00404148" w:rsidRPr="006C360D" w:rsidRDefault="00404148" w:rsidP="006C360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Бюджет города на плановый период прогнозируется со стабильным увеличением налоговых доходов. Основной налоговый источник дохода – это НДФЛ, который составляет более 80% собственных доходов бюджета. Также, </w:t>
      </w:r>
      <w:r w:rsidRPr="00404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останется важная поддержка АК АЛРОСА в виде безвозмездных перечислений в бюджет города, на реализацию </w:t>
      </w:r>
      <w:r w:rsidRPr="00404148">
        <w:rPr>
          <w:rFonts w:ascii="Times New Roman" w:hAnsi="Times New Roman"/>
          <w:sz w:val="24"/>
          <w:szCs w:val="24"/>
        </w:rPr>
        <w:t>важных социально-экономических проектов.</w:t>
      </w:r>
    </w:p>
    <w:p w14:paraId="6769F916" w14:textId="77777777" w:rsidR="006C360D" w:rsidRPr="006C360D" w:rsidRDefault="002E7380" w:rsidP="006C360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6C360D" w:rsidRPr="006C360D">
        <w:rPr>
          <w:rFonts w:ascii="Times New Roman" w:eastAsia="Calibri" w:hAnsi="Times New Roman" w:cs="Times New Roman"/>
          <w:sz w:val="24"/>
          <w:szCs w:val="24"/>
        </w:rPr>
        <w:t xml:space="preserve">Параметры бюджета </w:t>
      </w:r>
      <w:r w:rsidR="006C360D">
        <w:rPr>
          <w:rFonts w:ascii="Times New Roman" w:eastAsia="Calibri" w:hAnsi="Times New Roman" w:cs="Times New Roman"/>
          <w:sz w:val="24"/>
          <w:szCs w:val="24"/>
        </w:rPr>
        <w:t>МО «Город Удачный»  на 2024-2026</w:t>
      </w:r>
      <w:r w:rsidR="006C360D" w:rsidRPr="006C360D">
        <w:rPr>
          <w:rFonts w:ascii="Times New Roman" w:eastAsia="Calibri" w:hAnsi="Times New Roman" w:cs="Times New Roman"/>
          <w:sz w:val="24"/>
          <w:szCs w:val="24"/>
        </w:rPr>
        <w:t xml:space="preserve"> годы сформированы исходя из возможностей доходов бюджета и приоритетности расходов города, сохранения объема оказания муниципальных услуг, а также необходимости решения следующих основных задач, стоящих перед городом:</w:t>
      </w:r>
    </w:p>
    <w:p w14:paraId="6785B833" w14:textId="77777777" w:rsidR="006C360D" w:rsidRPr="006C360D" w:rsidRDefault="006C360D" w:rsidP="006C360D">
      <w:pPr>
        <w:numPr>
          <w:ilvl w:val="0"/>
          <w:numId w:val="18"/>
        </w:numPr>
        <w:spacing w:after="0" w:line="240" w:lineRule="auto"/>
        <w:ind w:left="0" w:firstLine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60D">
        <w:rPr>
          <w:rFonts w:ascii="Times New Roman" w:eastAsia="Calibri" w:hAnsi="Times New Roman" w:cs="Times New Roman"/>
          <w:sz w:val="24"/>
          <w:szCs w:val="24"/>
        </w:rPr>
        <w:t>выполнение всех принятых социальных обязательств;</w:t>
      </w:r>
    </w:p>
    <w:p w14:paraId="0FF87C5C" w14:textId="77777777" w:rsidR="006C360D" w:rsidRPr="006C360D" w:rsidRDefault="006C360D" w:rsidP="006C360D">
      <w:pPr>
        <w:numPr>
          <w:ilvl w:val="0"/>
          <w:numId w:val="18"/>
        </w:numPr>
        <w:spacing w:after="0" w:line="240" w:lineRule="auto"/>
        <w:ind w:left="0" w:firstLine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60D">
        <w:rPr>
          <w:rFonts w:ascii="Times New Roman" w:eastAsia="Calibri" w:hAnsi="Times New Roman" w:cs="Times New Roman"/>
          <w:sz w:val="24"/>
          <w:szCs w:val="24"/>
        </w:rPr>
        <w:t>обеспечение в полном объеме софинансирования к средствам вышестоящих бюджетов;</w:t>
      </w:r>
    </w:p>
    <w:p w14:paraId="4AC78440" w14:textId="77777777" w:rsidR="006C360D" w:rsidRPr="006C360D" w:rsidRDefault="006C360D" w:rsidP="006C360D">
      <w:pPr>
        <w:numPr>
          <w:ilvl w:val="0"/>
          <w:numId w:val="18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6C360D">
        <w:rPr>
          <w:rFonts w:ascii="Times New Roman" w:eastAsia="Calibri" w:hAnsi="Times New Roman" w:cs="Times New Roman"/>
          <w:sz w:val="24"/>
          <w:szCs w:val="24"/>
        </w:rPr>
        <w:t xml:space="preserve">максимальное участие в национальных проектах, федеральных и региональных программах в целях привлечения средств вышестоящих бюджетов для развития города. </w:t>
      </w:r>
    </w:p>
    <w:p w14:paraId="6329793E" w14:textId="7BB7A269" w:rsidR="006C360D" w:rsidRPr="006C360D" w:rsidRDefault="006C360D" w:rsidP="006C360D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60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Для повышения результативности и эффективности использования бюджетных средств и обеспечения увязки с целями социально-экономического прогноза города проект бюджета сформирован </w:t>
      </w:r>
      <w:r w:rsidRPr="006C360D">
        <w:rPr>
          <w:rFonts w:ascii="Times New Roman" w:hAnsi="Times New Roman" w:cs="Times New Roman"/>
          <w:sz w:val="24"/>
          <w:szCs w:val="24"/>
        </w:rPr>
        <w:t>по программному принципу. В 2024-2026</w:t>
      </w:r>
      <w:r w:rsidRPr="006C360D">
        <w:rPr>
          <w:rFonts w:ascii="Times New Roman" w:eastAsia="Calibri" w:hAnsi="Times New Roman" w:cs="Times New Roman"/>
          <w:sz w:val="24"/>
          <w:szCs w:val="24"/>
        </w:rPr>
        <w:t xml:space="preserve"> году планируется реализация 15 муниципальных программ, приняты обновленные муниципальные программы с периодом реализации с 01.01.2022 по 31.12.2026г.г.,</w:t>
      </w:r>
      <w:r w:rsidR="003D2217">
        <w:rPr>
          <w:rFonts w:ascii="Times New Roman" w:eastAsia="Calibri" w:hAnsi="Times New Roman" w:cs="Times New Roman"/>
          <w:sz w:val="24"/>
          <w:szCs w:val="24"/>
        </w:rPr>
        <w:t xml:space="preserve"> Далее будет определен новый срок реализации муниципальных программ.</w:t>
      </w:r>
    </w:p>
    <w:p w14:paraId="491D323D" w14:textId="77777777" w:rsidR="00FF64B8" w:rsidRPr="00FF64B8" w:rsidRDefault="00FF64B8" w:rsidP="00AD50B7">
      <w:pPr>
        <w:pStyle w:val="af3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1D2B86" w14:textId="77777777" w:rsidR="008B2207" w:rsidRPr="008B2207" w:rsidRDefault="008B2207" w:rsidP="008B2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B7397" w14:textId="77777777" w:rsidR="00EB7879" w:rsidRPr="00EB7879" w:rsidRDefault="00EB7879" w:rsidP="00AE2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2E65BD" w14:textId="77777777" w:rsidR="00AE201C" w:rsidRPr="003C41DA" w:rsidRDefault="00AE201C" w:rsidP="00AE2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E201C" w:rsidRPr="003C41DA" w:rsidSect="000E4BAB">
      <w:headerReference w:type="default" r:id="rId13"/>
      <w:pgSz w:w="11906" w:h="16838"/>
      <w:pgMar w:top="709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CD469" w14:textId="77777777" w:rsidR="00533E39" w:rsidRDefault="00533E39" w:rsidP="00A24E84">
      <w:pPr>
        <w:spacing w:after="0" w:line="240" w:lineRule="auto"/>
      </w:pPr>
      <w:r>
        <w:separator/>
      </w:r>
    </w:p>
  </w:endnote>
  <w:endnote w:type="continuationSeparator" w:id="0">
    <w:p w14:paraId="7EFAA04D" w14:textId="77777777" w:rsidR="00533E39" w:rsidRDefault="00533E39" w:rsidP="00A2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CF9A1" w14:textId="77777777" w:rsidR="00533E39" w:rsidRDefault="00533E39" w:rsidP="00A24E84">
      <w:pPr>
        <w:spacing w:after="0" w:line="240" w:lineRule="auto"/>
      </w:pPr>
      <w:r>
        <w:separator/>
      </w:r>
    </w:p>
  </w:footnote>
  <w:footnote w:type="continuationSeparator" w:id="0">
    <w:p w14:paraId="0085336F" w14:textId="77777777" w:rsidR="00533E39" w:rsidRDefault="00533E39" w:rsidP="00A2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5842598"/>
    </w:sdtPr>
    <w:sdtContent>
      <w:p w14:paraId="7D83A271" w14:textId="77777777" w:rsidR="000E7854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E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FBCA14" w14:textId="77777777" w:rsidR="000E7854" w:rsidRDefault="000E78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FE4"/>
    <w:multiLevelType w:val="hybridMultilevel"/>
    <w:tmpl w:val="08A642FA"/>
    <w:lvl w:ilvl="0" w:tplc="48F0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A41E3"/>
    <w:multiLevelType w:val="multilevel"/>
    <w:tmpl w:val="C4E8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533759"/>
    <w:multiLevelType w:val="hybridMultilevel"/>
    <w:tmpl w:val="FF5C28CA"/>
    <w:lvl w:ilvl="0" w:tplc="24229FA8">
      <w:start w:val="1"/>
      <w:numFmt w:val="decimal"/>
      <w:lvlText w:val="%1."/>
      <w:lvlJc w:val="left"/>
      <w:pPr>
        <w:ind w:left="221" w:hanging="255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5"/>
        <w:szCs w:val="25"/>
      </w:rPr>
    </w:lvl>
    <w:lvl w:ilvl="1" w:tplc="89FCE866">
      <w:numFmt w:val="bullet"/>
      <w:lvlText w:val="•"/>
      <w:lvlJc w:val="left"/>
      <w:pPr>
        <w:ind w:left="1253" w:hanging="255"/>
      </w:pPr>
      <w:rPr>
        <w:rFonts w:hint="default"/>
      </w:rPr>
    </w:lvl>
    <w:lvl w:ilvl="2" w:tplc="3880F3C4">
      <w:numFmt w:val="bullet"/>
      <w:lvlText w:val="•"/>
      <w:lvlJc w:val="left"/>
      <w:pPr>
        <w:ind w:left="2286" w:hanging="255"/>
      </w:pPr>
      <w:rPr>
        <w:rFonts w:hint="default"/>
      </w:rPr>
    </w:lvl>
    <w:lvl w:ilvl="3" w:tplc="3328DAC8">
      <w:numFmt w:val="bullet"/>
      <w:lvlText w:val="•"/>
      <w:lvlJc w:val="left"/>
      <w:pPr>
        <w:ind w:left="3319" w:hanging="255"/>
      </w:pPr>
      <w:rPr>
        <w:rFonts w:hint="default"/>
      </w:rPr>
    </w:lvl>
    <w:lvl w:ilvl="4" w:tplc="DF28BC0C">
      <w:numFmt w:val="bullet"/>
      <w:lvlText w:val="•"/>
      <w:lvlJc w:val="left"/>
      <w:pPr>
        <w:ind w:left="4352" w:hanging="255"/>
      </w:pPr>
      <w:rPr>
        <w:rFonts w:hint="default"/>
      </w:rPr>
    </w:lvl>
    <w:lvl w:ilvl="5" w:tplc="92149B38">
      <w:numFmt w:val="bullet"/>
      <w:lvlText w:val="•"/>
      <w:lvlJc w:val="left"/>
      <w:pPr>
        <w:ind w:left="5385" w:hanging="255"/>
      </w:pPr>
      <w:rPr>
        <w:rFonts w:hint="default"/>
      </w:rPr>
    </w:lvl>
    <w:lvl w:ilvl="6" w:tplc="60E6B5D4">
      <w:numFmt w:val="bullet"/>
      <w:lvlText w:val="•"/>
      <w:lvlJc w:val="left"/>
      <w:pPr>
        <w:ind w:left="6418" w:hanging="255"/>
      </w:pPr>
      <w:rPr>
        <w:rFonts w:hint="default"/>
      </w:rPr>
    </w:lvl>
    <w:lvl w:ilvl="7" w:tplc="2E7A756C">
      <w:numFmt w:val="bullet"/>
      <w:lvlText w:val="•"/>
      <w:lvlJc w:val="left"/>
      <w:pPr>
        <w:ind w:left="7451" w:hanging="255"/>
      </w:pPr>
      <w:rPr>
        <w:rFonts w:hint="default"/>
      </w:rPr>
    </w:lvl>
    <w:lvl w:ilvl="8" w:tplc="35709A1C">
      <w:numFmt w:val="bullet"/>
      <w:lvlText w:val="•"/>
      <w:lvlJc w:val="left"/>
      <w:pPr>
        <w:ind w:left="8484" w:hanging="255"/>
      </w:pPr>
      <w:rPr>
        <w:rFonts w:hint="default"/>
      </w:rPr>
    </w:lvl>
  </w:abstractNum>
  <w:abstractNum w:abstractNumId="3" w15:restartNumberingAfterBreak="0">
    <w:nsid w:val="212C5FA8"/>
    <w:multiLevelType w:val="hybridMultilevel"/>
    <w:tmpl w:val="CFF699B4"/>
    <w:lvl w:ilvl="0" w:tplc="F43C69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514242"/>
    <w:multiLevelType w:val="hybridMultilevel"/>
    <w:tmpl w:val="0D1C5EA4"/>
    <w:lvl w:ilvl="0" w:tplc="4F0C0E6E">
      <w:numFmt w:val="bullet"/>
      <w:lvlText w:val="•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29D0761"/>
    <w:multiLevelType w:val="hybridMultilevel"/>
    <w:tmpl w:val="E86AABF8"/>
    <w:lvl w:ilvl="0" w:tplc="5E4E6F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DDC0F89"/>
    <w:multiLevelType w:val="hybridMultilevel"/>
    <w:tmpl w:val="5D0AD81E"/>
    <w:lvl w:ilvl="0" w:tplc="0419000F">
      <w:start w:val="1"/>
      <w:numFmt w:val="decimal"/>
      <w:lvlText w:val="%1."/>
      <w:lvlJc w:val="left"/>
      <w:pPr>
        <w:ind w:left="934" w:hanging="360"/>
      </w:p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7" w15:restartNumberingAfterBreak="0">
    <w:nsid w:val="3239787E"/>
    <w:multiLevelType w:val="hybridMultilevel"/>
    <w:tmpl w:val="EBF0EE9A"/>
    <w:lvl w:ilvl="0" w:tplc="6AFEEBBC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186F6C"/>
    <w:multiLevelType w:val="hybridMultilevel"/>
    <w:tmpl w:val="BFF223A2"/>
    <w:lvl w:ilvl="0" w:tplc="588EB0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99252D2"/>
    <w:multiLevelType w:val="multilevel"/>
    <w:tmpl w:val="5C2EB8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46740DF4"/>
    <w:multiLevelType w:val="hybridMultilevel"/>
    <w:tmpl w:val="176C0266"/>
    <w:lvl w:ilvl="0" w:tplc="1B12F5B8">
      <w:start w:val="6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B05510B"/>
    <w:multiLevelType w:val="hybridMultilevel"/>
    <w:tmpl w:val="B6509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F5ABC"/>
    <w:multiLevelType w:val="hybridMultilevel"/>
    <w:tmpl w:val="236C6F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1B46305"/>
    <w:multiLevelType w:val="hybridMultilevel"/>
    <w:tmpl w:val="4EEE67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312564"/>
    <w:multiLevelType w:val="multilevel"/>
    <w:tmpl w:val="53F8A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7A864703"/>
    <w:multiLevelType w:val="hybridMultilevel"/>
    <w:tmpl w:val="011A88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A9F03AE"/>
    <w:multiLevelType w:val="hybridMultilevel"/>
    <w:tmpl w:val="9BE62D54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D8C43FF"/>
    <w:multiLevelType w:val="hybridMultilevel"/>
    <w:tmpl w:val="8C5ABB4C"/>
    <w:lvl w:ilvl="0" w:tplc="4C3A9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1855210">
    <w:abstractNumId w:val="0"/>
  </w:num>
  <w:num w:numId="2" w16cid:durableId="756169249">
    <w:abstractNumId w:val="13"/>
  </w:num>
  <w:num w:numId="3" w16cid:durableId="780489620">
    <w:abstractNumId w:val="7"/>
  </w:num>
  <w:num w:numId="4" w16cid:durableId="2080445801">
    <w:abstractNumId w:val="16"/>
  </w:num>
  <w:num w:numId="5" w16cid:durableId="1193877829">
    <w:abstractNumId w:val="4"/>
  </w:num>
  <w:num w:numId="6" w16cid:durableId="65344134">
    <w:abstractNumId w:val="8"/>
  </w:num>
  <w:num w:numId="7" w16cid:durableId="270892053">
    <w:abstractNumId w:val="12"/>
  </w:num>
  <w:num w:numId="8" w16cid:durableId="401876147">
    <w:abstractNumId w:val="11"/>
  </w:num>
  <w:num w:numId="9" w16cid:durableId="1192693222">
    <w:abstractNumId w:val="1"/>
  </w:num>
  <w:num w:numId="10" w16cid:durableId="491222520">
    <w:abstractNumId w:val="6"/>
  </w:num>
  <w:num w:numId="11" w16cid:durableId="1464691645">
    <w:abstractNumId w:val="2"/>
  </w:num>
  <w:num w:numId="12" w16cid:durableId="612174080">
    <w:abstractNumId w:val="17"/>
  </w:num>
  <w:num w:numId="13" w16cid:durableId="261106891">
    <w:abstractNumId w:val="5"/>
  </w:num>
  <w:num w:numId="14" w16cid:durableId="797138735">
    <w:abstractNumId w:val="10"/>
  </w:num>
  <w:num w:numId="15" w16cid:durableId="1066340599">
    <w:abstractNumId w:val="3"/>
  </w:num>
  <w:num w:numId="16" w16cid:durableId="28843276">
    <w:abstractNumId w:val="9"/>
  </w:num>
  <w:num w:numId="17" w16cid:durableId="99878293">
    <w:abstractNumId w:val="14"/>
  </w:num>
  <w:num w:numId="18" w16cid:durableId="54371605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237"/>
    <w:rsid w:val="00002861"/>
    <w:rsid w:val="000058BE"/>
    <w:rsid w:val="0001138D"/>
    <w:rsid w:val="00011C6F"/>
    <w:rsid w:val="00013435"/>
    <w:rsid w:val="0001454C"/>
    <w:rsid w:val="00025FAD"/>
    <w:rsid w:val="00033B6A"/>
    <w:rsid w:val="0003402B"/>
    <w:rsid w:val="00042574"/>
    <w:rsid w:val="0005029D"/>
    <w:rsid w:val="00051847"/>
    <w:rsid w:val="000528F5"/>
    <w:rsid w:val="0006118D"/>
    <w:rsid w:val="000618A6"/>
    <w:rsid w:val="00061EF1"/>
    <w:rsid w:val="00066213"/>
    <w:rsid w:val="00075BE0"/>
    <w:rsid w:val="0008213A"/>
    <w:rsid w:val="000840BC"/>
    <w:rsid w:val="00090470"/>
    <w:rsid w:val="000916DE"/>
    <w:rsid w:val="00096D37"/>
    <w:rsid w:val="000A0D3E"/>
    <w:rsid w:val="000A1388"/>
    <w:rsid w:val="000A7940"/>
    <w:rsid w:val="000A7F67"/>
    <w:rsid w:val="000B1CBA"/>
    <w:rsid w:val="000B459C"/>
    <w:rsid w:val="000B47A4"/>
    <w:rsid w:val="000B7DB7"/>
    <w:rsid w:val="000C2E5C"/>
    <w:rsid w:val="000C58CE"/>
    <w:rsid w:val="000C682E"/>
    <w:rsid w:val="000C71D1"/>
    <w:rsid w:val="000D1756"/>
    <w:rsid w:val="000E47E9"/>
    <w:rsid w:val="000E4BAB"/>
    <w:rsid w:val="000E7854"/>
    <w:rsid w:val="000F45A2"/>
    <w:rsid w:val="000F500A"/>
    <w:rsid w:val="000F6440"/>
    <w:rsid w:val="00100183"/>
    <w:rsid w:val="0011197A"/>
    <w:rsid w:val="0011310D"/>
    <w:rsid w:val="00114F95"/>
    <w:rsid w:val="00116E9F"/>
    <w:rsid w:val="001227EE"/>
    <w:rsid w:val="001249BF"/>
    <w:rsid w:val="00124A73"/>
    <w:rsid w:val="001400DE"/>
    <w:rsid w:val="001421A5"/>
    <w:rsid w:val="00144564"/>
    <w:rsid w:val="001566C7"/>
    <w:rsid w:val="00161908"/>
    <w:rsid w:val="00162F12"/>
    <w:rsid w:val="001703A2"/>
    <w:rsid w:val="00172A33"/>
    <w:rsid w:val="001776B8"/>
    <w:rsid w:val="00182DAE"/>
    <w:rsid w:val="00193017"/>
    <w:rsid w:val="001A0827"/>
    <w:rsid w:val="001A1E8C"/>
    <w:rsid w:val="001A485B"/>
    <w:rsid w:val="001A5C16"/>
    <w:rsid w:val="001B1802"/>
    <w:rsid w:val="001C11AC"/>
    <w:rsid w:val="001D201F"/>
    <w:rsid w:val="001D4072"/>
    <w:rsid w:val="001D672E"/>
    <w:rsid w:val="001E7591"/>
    <w:rsid w:val="00206358"/>
    <w:rsid w:val="0021044F"/>
    <w:rsid w:val="00210A03"/>
    <w:rsid w:val="0021201B"/>
    <w:rsid w:val="00216398"/>
    <w:rsid w:val="002342C0"/>
    <w:rsid w:val="002400DE"/>
    <w:rsid w:val="00251F36"/>
    <w:rsid w:val="00253578"/>
    <w:rsid w:val="00255306"/>
    <w:rsid w:val="0025728D"/>
    <w:rsid w:val="00260D48"/>
    <w:rsid w:val="00276E48"/>
    <w:rsid w:val="00284708"/>
    <w:rsid w:val="00285CB5"/>
    <w:rsid w:val="00286254"/>
    <w:rsid w:val="00287951"/>
    <w:rsid w:val="0028797C"/>
    <w:rsid w:val="00287C8E"/>
    <w:rsid w:val="002911FF"/>
    <w:rsid w:val="00296318"/>
    <w:rsid w:val="00297895"/>
    <w:rsid w:val="002A44DC"/>
    <w:rsid w:val="002A46AA"/>
    <w:rsid w:val="002A4C4A"/>
    <w:rsid w:val="002B305C"/>
    <w:rsid w:val="002B71A0"/>
    <w:rsid w:val="002C521C"/>
    <w:rsid w:val="002D3793"/>
    <w:rsid w:val="002D7C74"/>
    <w:rsid w:val="002E7380"/>
    <w:rsid w:val="002F4112"/>
    <w:rsid w:val="00320043"/>
    <w:rsid w:val="00320BD9"/>
    <w:rsid w:val="003348C3"/>
    <w:rsid w:val="00337127"/>
    <w:rsid w:val="00343907"/>
    <w:rsid w:val="00351000"/>
    <w:rsid w:val="00354039"/>
    <w:rsid w:val="00366B91"/>
    <w:rsid w:val="00375E64"/>
    <w:rsid w:val="00382AD5"/>
    <w:rsid w:val="003929EB"/>
    <w:rsid w:val="00395474"/>
    <w:rsid w:val="003B121D"/>
    <w:rsid w:val="003B183E"/>
    <w:rsid w:val="003B48A4"/>
    <w:rsid w:val="003B689A"/>
    <w:rsid w:val="003C2261"/>
    <w:rsid w:val="003C33FD"/>
    <w:rsid w:val="003C41DA"/>
    <w:rsid w:val="003C4201"/>
    <w:rsid w:val="003C5E38"/>
    <w:rsid w:val="003D2217"/>
    <w:rsid w:val="003D671F"/>
    <w:rsid w:val="003E50D9"/>
    <w:rsid w:val="003E6A94"/>
    <w:rsid w:val="003E79D7"/>
    <w:rsid w:val="003F75EB"/>
    <w:rsid w:val="00403BF7"/>
    <w:rsid w:val="00404148"/>
    <w:rsid w:val="00404239"/>
    <w:rsid w:val="0042195C"/>
    <w:rsid w:val="0043179E"/>
    <w:rsid w:val="00431AF0"/>
    <w:rsid w:val="0043735C"/>
    <w:rsid w:val="00440F65"/>
    <w:rsid w:val="00441707"/>
    <w:rsid w:val="00443351"/>
    <w:rsid w:val="00444344"/>
    <w:rsid w:val="00454EA5"/>
    <w:rsid w:val="00462EAC"/>
    <w:rsid w:val="00471059"/>
    <w:rsid w:val="004711C9"/>
    <w:rsid w:val="004802A3"/>
    <w:rsid w:val="00481565"/>
    <w:rsid w:val="00495606"/>
    <w:rsid w:val="004B0995"/>
    <w:rsid w:val="004B7FF7"/>
    <w:rsid w:val="004C5B13"/>
    <w:rsid w:val="004D7C72"/>
    <w:rsid w:val="004E35A8"/>
    <w:rsid w:val="004E3A00"/>
    <w:rsid w:val="004E4625"/>
    <w:rsid w:val="004E7E19"/>
    <w:rsid w:val="004F134F"/>
    <w:rsid w:val="005002E3"/>
    <w:rsid w:val="00500B26"/>
    <w:rsid w:val="00506C51"/>
    <w:rsid w:val="005074A0"/>
    <w:rsid w:val="005166E1"/>
    <w:rsid w:val="00517AC0"/>
    <w:rsid w:val="00525590"/>
    <w:rsid w:val="005301CE"/>
    <w:rsid w:val="00533E39"/>
    <w:rsid w:val="00534060"/>
    <w:rsid w:val="00537673"/>
    <w:rsid w:val="005451FE"/>
    <w:rsid w:val="0055470B"/>
    <w:rsid w:val="00563AE9"/>
    <w:rsid w:val="005728A0"/>
    <w:rsid w:val="00585D94"/>
    <w:rsid w:val="005870E5"/>
    <w:rsid w:val="00590410"/>
    <w:rsid w:val="00592EA4"/>
    <w:rsid w:val="0059305C"/>
    <w:rsid w:val="00597CA2"/>
    <w:rsid w:val="005A40DE"/>
    <w:rsid w:val="005A7647"/>
    <w:rsid w:val="005C4459"/>
    <w:rsid w:val="005D11B1"/>
    <w:rsid w:val="005D1A22"/>
    <w:rsid w:val="005D6F18"/>
    <w:rsid w:val="005E1F08"/>
    <w:rsid w:val="005E681B"/>
    <w:rsid w:val="005E7AF4"/>
    <w:rsid w:val="005F05B0"/>
    <w:rsid w:val="005F4F33"/>
    <w:rsid w:val="005F7BB2"/>
    <w:rsid w:val="00605565"/>
    <w:rsid w:val="00605D2B"/>
    <w:rsid w:val="00614271"/>
    <w:rsid w:val="006144D0"/>
    <w:rsid w:val="00615088"/>
    <w:rsid w:val="0062167A"/>
    <w:rsid w:val="00631130"/>
    <w:rsid w:val="00631FD9"/>
    <w:rsid w:val="00640BA6"/>
    <w:rsid w:val="0064111C"/>
    <w:rsid w:val="006412B1"/>
    <w:rsid w:val="00641AAB"/>
    <w:rsid w:val="0066332F"/>
    <w:rsid w:val="00673C2D"/>
    <w:rsid w:val="00673F5A"/>
    <w:rsid w:val="00676A4C"/>
    <w:rsid w:val="00683337"/>
    <w:rsid w:val="00683762"/>
    <w:rsid w:val="00684318"/>
    <w:rsid w:val="0069042F"/>
    <w:rsid w:val="00694EB3"/>
    <w:rsid w:val="00695003"/>
    <w:rsid w:val="006A3C30"/>
    <w:rsid w:val="006A3FDE"/>
    <w:rsid w:val="006A4118"/>
    <w:rsid w:val="006A4A09"/>
    <w:rsid w:val="006B1675"/>
    <w:rsid w:val="006B3BA0"/>
    <w:rsid w:val="006C360D"/>
    <w:rsid w:val="006C42B8"/>
    <w:rsid w:val="006C64F5"/>
    <w:rsid w:val="006C7D0F"/>
    <w:rsid w:val="006D3707"/>
    <w:rsid w:val="006E0334"/>
    <w:rsid w:val="006E3C87"/>
    <w:rsid w:val="00704EE3"/>
    <w:rsid w:val="0070658D"/>
    <w:rsid w:val="007069A4"/>
    <w:rsid w:val="0071005B"/>
    <w:rsid w:val="00715526"/>
    <w:rsid w:val="00716EC2"/>
    <w:rsid w:val="00723D53"/>
    <w:rsid w:val="00726014"/>
    <w:rsid w:val="007379FE"/>
    <w:rsid w:val="00737B7F"/>
    <w:rsid w:val="007418E6"/>
    <w:rsid w:val="00743E9E"/>
    <w:rsid w:val="00750098"/>
    <w:rsid w:val="00750518"/>
    <w:rsid w:val="00756ACE"/>
    <w:rsid w:val="00760E61"/>
    <w:rsid w:val="00772718"/>
    <w:rsid w:val="00793594"/>
    <w:rsid w:val="0079789E"/>
    <w:rsid w:val="007A0B2A"/>
    <w:rsid w:val="007A799B"/>
    <w:rsid w:val="007B34C4"/>
    <w:rsid w:val="007B4409"/>
    <w:rsid w:val="007B48D6"/>
    <w:rsid w:val="007B50D4"/>
    <w:rsid w:val="007B5CFA"/>
    <w:rsid w:val="007C22C6"/>
    <w:rsid w:val="007D1502"/>
    <w:rsid w:val="007F38F7"/>
    <w:rsid w:val="007F39DD"/>
    <w:rsid w:val="007F465F"/>
    <w:rsid w:val="007F47DA"/>
    <w:rsid w:val="007F6D26"/>
    <w:rsid w:val="00813D36"/>
    <w:rsid w:val="008251F1"/>
    <w:rsid w:val="008275A3"/>
    <w:rsid w:val="008340B6"/>
    <w:rsid w:val="00836635"/>
    <w:rsid w:val="00844E97"/>
    <w:rsid w:val="00844F64"/>
    <w:rsid w:val="00862915"/>
    <w:rsid w:val="0086293B"/>
    <w:rsid w:val="008630FB"/>
    <w:rsid w:val="00863C65"/>
    <w:rsid w:val="00864B8D"/>
    <w:rsid w:val="00865CFF"/>
    <w:rsid w:val="008660AE"/>
    <w:rsid w:val="00883548"/>
    <w:rsid w:val="0088437D"/>
    <w:rsid w:val="008907E8"/>
    <w:rsid w:val="00893989"/>
    <w:rsid w:val="008B2207"/>
    <w:rsid w:val="008B3321"/>
    <w:rsid w:val="008B68A8"/>
    <w:rsid w:val="008C0674"/>
    <w:rsid w:val="008C1071"/>
    <w:rsid w:val="008E3BC4"/>
    <w:rsid w:val="008E6F9A"/>
    <w:rsid w:val="008F4BA5"/>
    <w:rsid w:val="009067CE"/>
    <w:rsid w:val="0091080D"/>
    <w:rsid w:val="00913F37"/>
    <w:rsid w:val="009162C5"/>
    <w:rsid w:val="00935B02"/>
    <w:rsid w:val="00935D3C"/>
    <w:rsid w:val="00940145"/>
    <w:rsid w:val="0094259F"/>
    <w:rsid w:val="009435DF"/>
    <w:rsid w:val="0095359A"/>
    <w:rsid w:val="009653C4"/>
    <w:rsid w:val="00972FDA"/>
    <w:rsid w:val="009756E9"/>
    <w:rsid w:val="00976746"/>
    <w:rsid w:val="00983CBE"/>
    <w:rsid w:val="00986972"/>
    <w:rsid w:val="00992D9E"/>
    <w:rsid w:val="009959BB"/>
    <w:rsid w:val="009A3DCA"/>
    <w:rsid w:val="009A7248"/>
    <w:rsid w:val="009A76E4"/>
    <w:rsid w:val="009B040D"/>
    <w:rsid w:val="009B3E2D"/>
    <w:rsid w:val="009B6477"/>
    <w:rsid w:val="009C4092"/>
    <w:rsid w:val="009C413D"/>
    <w:rsid w:val="009E3237"/>
    <w:rsid w:val="009E6066"/>
    <w:rsid w:val="009F54C3"/>
    <w:rsid w:val="00A00C30"/>
    <w:rsid w:val="00A06D35"/>
    <w:rsid w:val="00A16E6F"/>
    <w:rsid w:val="00A218EC"/>
    <w:rsid w:val="00A24E84"/>
    <w:rsid w:val="00A261C3"/>
    <w:rsid w:val="00A3090D"/>
    <w:rsid w:val="00A31534"/>
    <w:rsid w:val="00A34CC8"/>
    <w:rsid w:val="00A35CA1"/>
    <w:rsid w:val="00A3755C"/>
    <w:rsid w:val="00A411F4"/>
    <w:rsid w:val="00A431DC"/>
    <w:rsid w:val="00A45325"/>
    <w:rsid w:val="00A4594C"/>
    <w:rsid w:val="00A50276"/>
    <w:rsid w:val="00A50580"/>
    <w:rsid w:val="00A55774"/>
    <w:rsid w:val="00A72B5D"/>
    <w:rsid w:val="00A74188"/>
    <w:rsid w:val="00A75174"/>
    <w:rsid w:val="00A77702"/>
    <w:rsid w:val="00A8638C"/>
    <w:rsid w:val="00A93CAB"/>
    <w:rsid w:val="00A96380"/>
    <w:rsid w:val="00AB20F2"/>
    <w:rsid w:val="00AC1343"/>
    <w:rsid w:val="00AD20BA"/>
    <w:rsid w:val="00AD3C2F"/>
    <w:rsid w:val="00AD50B7"/>
    <w:rsid w:val="00AE1664"/>
    <w:rsid w:val="00AE201C"/>
    <w:rsid w:val="00B06369"/>
    <w:rsid w:val="00B06C32"/>
    <w:rsid w:val="00B102BE"/>
    <w:rsid w:val="00B174AB"/>
    <w:rsid w:val="00B215FC"/>
    <w:rsid w:val="00B23B1E"/>
    <w:rsid w:val="00B26EF5"/>
    <w:rsid w:val="00B26F4F"/>
    <w:rsid w:val="00B40A56"/>
    <w:rsid w:val="00B52317"/>
    <w:rsid w:val="00B60B90"/>
    <w:rsid w:val="00B6148F"/>
    <w:rsid w:val="00B63205"/>
    <w:rsid w:val="00B6413B"/>
    <w:rsid w:val="00B96231"/>
    <w:rsid w:val="00BB0A26"/>
    <w:rsid w:val="00BC32B9"/>
    <w:rsid w:val="00BC3934"/>
    <w:rsid w:val="00BD7867"/>
    <w:rsid w:val="00BE446D"/>
    <w:rsid w:val="00BE4D0C"/>
    <w:rsid w:val="00BE79AB"/>
    <w:rsid w:val="00BF5646"/>
    <w:rsid w:val="00C022DF"/>
    <w:rsid w:val="00C04936"/>
    <w:rsid w:val="00C068CC"/>
    <w:rsid w:val="00C11526"/>
    <w:rsid w:val="00C165D5"/>
    <w:rsid w:val="00C17339"/>
    <w:rsid w:val="00C214E3"/>
    <w:rsid w:val="00C23EAC"/>
    <w:rsid w:val="00C24707"/>
    <w:rsid w:val="00C26841"/>
    <w:rsid w:val="00C37397"/>
    <w:rsid w:val="00C41331"/>
    <w:rsid w:val="00C41A9D"/>
    <w:rsid w:val="00C435E0"/>
    <w:rsid w:val="00C446BA"/>
    <w:rsid w:val="00C45555"/>
    <w:rsid w:val="00C46051"/>
    <w:rsid w:val="00C506A1"/>
    <w:rsid w:val="00C5168E"/>
    <w:rsid w:val="00C53405"/>
    <w:rsid w:val="00C75657"/>
    <w:rsid w:val="00C76965"/>
    <w:rsid w:val="00C770D0"/>
    <w:rsid w:val="00C83D18"/>
    <w:rsid w:val="00C869C6"/>
    <w:rsid w:val="00C90304"/>
    <w:rsid w:val="00C912F9"/>
    <w:rsid w:val="00C91BA3"/>
    <w:rsid w:val="00C956B5"/>
    <w:rsid w:val="00C96209"/>
    <w:rsid w:val="00CB035C"/>
    <w:rsid w:val="00CE4489"/>
    <w:rsid w:val="00CE4C69"/>
    <w:rsid w:val="00CF1156"/>
    <w:rsid w:val="00CF28B8"/>
    <w:rsid w:val="00CF2DBC"/>
    <w:rsid w:val="00CF43B8"/>
    <w:rsid w:val="00CF5B2B"/>
    <w:rsid w:val="00D02543"/>
    <w:rsid w:val="00D02EF5"/>
    <w:rsid w:val="00D24030"/>
    <w:rsid w:val="00D30436"/>
    <w:rsid w:val="00D31198"/>
    <w:rsid w:val="00D440D2"/>
    <w:rsid w:val="00D458CE"/>
    <w:rsid w:val="00D47C78"/>
    <w:rsid w:val="00D52B11"/>
    <w:rsid w:val="00D61728"/>
    <w:rsid w:val="00D61F93"/>
    <w:rsid w:val="00D645F0"/>
    <w:rsid w:val="00D65A87"/>
    <w:rsid w:val="00D6791A"/>
    <w:rsid w:val="00D71457"/>
    <w:rsid w:val="00D71AC7"/>
    <w:rsid w:val="00D73FEB"/>
    <w:rsid w:val="00D81879"/>
    <w:rsid w:val="00D81EDC"/>
    <w:rsid w:val="00D87287"/>
    <w:rsid w:val="00D9058C"/>
    <w:rsid w:val="00DA0C38"/>
    <w:rsid w:val="00DA221E"/>
    <w:rsid w:val="00DA7D3A"/>
    <w:rsid w:val="00DA7E8E"/>
    <w:rsid w:val="00DB3751"/>
    <w:rsid w:val="00DB3A40"/>
    <w:rsid w:val="00DC3286"/>
    <w:rsid w:val="00DD00DF"/>
    <w:rsid w:val="00DD157C"/>
    <w:rsid w:val="00DD1719"/>
    <w:rsid w:val="00DD3BB1"/>
    <w:rsid w:val="00DE5FA0"/>
    <w:rsid w:val="00DF4CF5"/>
    <w:rsid w:val="00DF68A4"/>
    <w:rsid w:val="00E00258"/>
    <w:rsid w:val="00E036CC"/>
    <w:rsid w:val="00E30096"/>
    <w:rsid w:val="00E30474"/>
    <w:rsid w:val="00E3051F"/>
    <w:rsid w:val="00E36888"/>
    <w:rsid w:val="00E369B3"/>
    <w:rsid w:val="00E474F3"/>
    <w:rsid w:val="00E56661"/>
    <w:rsid w:val="00E567F0"/>
    <w:rsid w:val="00E65919"/>
    <w:rsid w:val="00E66C75"/>
    <w:rsid w:val="00E70DCA"/>
    <w:rsid w:val="00E8065C"/>
    <w:rsid w:val="00E96415"/>
    <w:rsid w:val="00EA1A1D"/>
    <w:rsid w:val="00EB0921"/>
    <w:rsid w:val="00EB7879"/>
    <w:rsid w:val="00EC0A8E"/>
    <w:rsid w:val="00ED0DC7"/>
    <w:rsid w:val="00ED190E"/>
    <w:rsid w:val="00EE2D7E"/>
    <w:rsid w:val="00EE6C3C"/>
    <w:rsid w:val="00EF43A2"/>
    <w:rsid w:val="00EF579F"/>
    <w:rsid w:val="00F018E6"/>
    <w:rsid w:val="00F01F8D"/>
    <w:rsid w:val="00F0439A"/>
    <w:rsid w:val="00F047BE"/>
    <w:rsid w:val="00F11DD8"/>
    <w:rsid w:val="00F11E1D"/>
    <w:rsid w:val="00F11F28"/>
    <w:rsid w:val="00F128C3"/>
    <w:rsid w:val="00F14B3E"/>
    <w:rsid w:val="00F26FF2"/>
    <w:rsid w:val="00F27194"/>
    <w:rsid w:val="00F320CA"/>
    <w:rsid w:val="00F3329C"/>
    <w:rsid w:val="00F34F5A"/>
    <w:rsid w:val="00F3584F"/>
    <w:rsid w:val="00F4082F"/>
    <w:rsid w:val="00F42697"/>
    <w:rsid w:val="00F463A5"/>
    <w:rsid w:val="00F63246"/>
    <w:rsid w:val="00F70B00"/>
    <w:rsid w:val="00F71523"/>
    <w:rsid w:val="00F77280"/>
    <w:rsid w:val="00F823F1"/>
    <w:rsid w:val="00F8260D"/>
    <w:rsid w:val="00F861D5"/>
    <w:rsid w:val="00FA414B"/>
    <w:rsid w:val="00FA4541"/>
    <w:rsid w:val="00FB0807"/>
    <w:rsid w:val="00FB0DB7"/>
    <w:rsid w:val="00FB11F1"/>
    <w:rsid w:val="00FB6115"/>
    <w:rsid w:val="00FC2C53"/>
    <w:rsid w:val="00FD205B"/>
    <w:rsid w:val="00FD389F"/>
    <w:rsid w:val="00FD451B"/>
    <w:rsid w:val="00FD6E9B"/>
    <w:rsid w:val="00FE382A"/>
    <w:rsid w:val="00FE412C"/>
    <w:rsid w:val="00FF1375"/>
    <w:rsid w:val="00FF4616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0464F9"/>
  <w15:docId w15:val="{B4B0D2C0-E4AB-45B3-BEB4-E0AB7F2B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E84"/>
  </w:style>
  <w:style w:type="paragraph" w:styleId="a5">
    <w:name w:val="footer"/>
    <w:basedOn w:val="a"/>
    <w:link w:val="a6"/>
    <w:uiPriority w:val="99"/>
    <w:unhideWhenUsed/>
    <w:rsid w:val="00A2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E84"/>
  </w:style>
  <w:style w:type="paragraph" w:styleId="a7">
    <w:name w:val="Balloon Text"/>
    <w:basedOn w:val="a"/>
    <w:link w:val="a8"/>
    <w:uiPriority w:val="99"/>
    <w:semiHidden/>
    <w:unhideWhenUsed/>
    <w:rsid w:val="000A1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1388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A0B2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0B2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0B2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0B2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0B2A"/>
    <w:rPr>
      <w:b/>
      <w:bCs/>
      <w:sz w:val="20"/>
      <w:szCs w:val="20"/>
    </w:rPr>
  </w:style>
  <w:style w:type="paragraph" w:styleId="2">
    <w:name w:val="Body Text 2"/>
    <w:basedOn w:val="a"/>
    <w:link w:val="20"/>
    <w:rsid w:val="000E47E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E47E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">
    <w:name w:val="Body Text 3"/>
    <w:basedOn w:val="a"/>
    <w:link w:val="30"/>
    <w:rsid w:val="000E47E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E47E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e">
    <w:name w:val="Абзац"/>
    <w:basedOn w:val="a"/>
    <w:link w:val="af"/>
    <w:qFormat/>
    <w:rsid w:val="00444344"/>
    <w:pPr>
      <w:spacing w:after="200" w:line="240" w:lineRule="exact"/>
      <w:ind w:firstLine="709"/>
      <w:jc w:val="both"/>
    </w:pPr>
    <w:rPr>
      <w:rFonts w:ascii="Book Antiqua" w:eastAsia="Times New Roman" w:hAnsi="Book Antiqua" w:cs="Times New Roman"/>
      <w:sz w:val="20"/>
      <w:lang w:eastAsia="ru-RU"/>
    </w:rPr>
  </w:style>
  <w:style w:type="character" w:customStyle="1" w:styleId="af">
    <w:name w:val="Абзац Знак"/>
    <w:basedOn w:val="a0"/>
    <w:link w:val="ae"/>
    <w:rsid w:val="00444344"/>
    <w:rPr>
      <w:rFonts w:ascii="Book Antiqua" w:eastAsia="Times New Roman" w:hAnsi="Book Antiqua" w:cs="Times New Roman"/>
      <w:sz w:val="20"/>
      <w:lang w:eastAsia="ru-RU"/>
    </w:rPr>
  </w:style>
  <w:style w:type="paragraph" w:styleId="af0">
    <w:name w:val="List Paragraph"/>
    <w:aliases w:val="List_Paragraph,Multilevel para_II,List Paragraph1"/>
    <w:basedOn w:val="a"/>
    <w:link w:val="af1"/>
    <w:uiPriority w:val="34"/>
    <w:qFormat/>
    <w:rsid w:val="00444344"/>
    <w:pPr>
      <w:spacing w:after="200" w:line="276" w:lineRule="auto"/>
      <w:ind w:left="720"/>
      <w:contextualSpacing/>
    </w:pPr>
  </w:style>
  <w:style w:type="paragraph" w:styleId="af2">
    <w:name w:val="Normal (Web)"/>
    <w:aliases w:val="Обычный (веб)1,Обычный (веб) Знак,Обычный (веб) Знак1,Обычный (веб) Знак Знак,Обычный (Web)1"/>
    <w:basedOn w:val="a"/>
    <w:uiPriority w:val="99"/>
    <w:rsid w:val="00444344"/>
    <w:pPr>
      <w:spacing w:before="105" w:after="105"/>
      <w:ind w:firstLine="240"/>
    </w:pPr>
    <w:rPr>
      <w:rFonts w:eastAsiaTheme="minorEastAsia"/>
      <w:color w:val="000000"/>
    </w:rPr>
  </w:style>
  <w:style w:type="character" w:customStyle="1" w:styleId="apple-converted-space">
    <w:name w:val="apple-converted-space"/>
    <w:basedOn w:val="a0"/>
    <w:rsid w:val="00444344"/>
  </w:style>
  <w:style w:type="paragraph" w:styleId="af3">
    <w:name w:val="Body Text"/>
    <w:basedOn w:val="a"/>
    <w:link w:val="af4"/>
    <w:uiPriority w:val="99"/>
    <w:unhideWhenUsed/>
    <w:rsid w:val="00605565"/>
    <w:pPr>
      <w:spacing w:after="120"/>
    </w:pPr>
    <w:rPr>
      <w:rFonts w:eastAsiaTheme="minorEastAsia"/>
    </w:rPr>
  </w:style>
  <w:style w:type="character" w:customStyle="1" w:styleId="af4">
    <w:name w:val="Основной текст Знак"/>
    <w:basedOn w:val="a0"/>
    <w:link w:val="af3"/>
    <w:uiPriority w:val="99"/>
    <w:rsid w:val="00605565"/>
    <w:rPr>
      <w:rFonts w:eastAsiaTheme="minorEastAsia"/>
    </w:rPr>
  </w:style>
  <w:style w:type="character" w:customStyle="1" w:styleId="apple-style-span">
    <w:name w:val="apple-style-span"/>
    <w:basedOn w:val="a0"/>
    <w:rsid w:val="00B06C32"/>
  </w:style>
  <w:style w:type="paragraph" w:customStyle="1" w:styleId="ConsNormal">
    <w:name w:val="ConsNormal"/>
    <w:rsid w:val="00B06C3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1">
    <w:name w:val="Абзац списка Знак"/>
    <w:aliases w:val="List_Paragraph Знак,Multilevel para_II Знак,List Paragraph1 Знак"/>
    <w:link w:val="af0"/>
    <w:uiPriority w:val="34"/>
    <w:locked/>
    <w:rsid w:val="0094259F"/>
  </w:style>
  <w:style w:type="character" w:styleId="af5">
    <w:name w:val="Hyperlink"/>
    <w:basedOn w:val="a0"/>
    <w:uiPriority w:val="99"/>
    <w:semiHidden/>
    <w:unhideWhenUsed/>
    <w:rsid w:val="009A7248"/>
    <w:rPr>
      <w:color w:val="0000FF"/>
      <w:u w:val="single"/>
    </w:rPr>
  </w:style>
  <w:style w:type="character" w:styleId="af6">
    <w:name w:val="Strong"/>
    <w:basedOn w:val="a0"/>
    <w:uiPriority w:val="22"/>
    <w:qFormat/>
    <w:rsid w:val="00FF64B8"/>
    <w:rPr>
      <w:b/>
      <w:bCs/>
    </w:rPr>
  </w:style>
  <w:style w:type="paragraph" w:styleId="af7">
    <w:name w:val="No Spacing"/>
    <w:link w:val="af8"/>
    <w:uiPriority w:val="1"/>
    <w:qFormat/>
    <w:rsid w:val="003E50D9"/>
    <w:pPr>
      <w:spacing w:after="0" w:line="240" w:lineRule="auto"/>
    </w:pPr>
  </w:style>
  <w:style w:type="character" w:customStyle="1" w:styleId="af8">
    <w:name w:val="Без интервала Знак"/>
    <w:basedOn w:val="a0"/>
    <w:link w:val="af7"/>
    <w:uiPriority w:val="1"/>
    <w:rsid w:val="003E50D9"/>
  </w:style>
  <w:style w:type="table" w:styleId="-3">
    <w:name w:val="Light List Accent 3"/>
    <w:basedOn w:val="a1"/>
    <w:uiPriority w:val="61"/>
    <w:rsid w:val="002E738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f9">
    <w:name w:val="Emphasis"/>
    <w:basedOn w:val="a0"/>
    <w:uiPriority w:val="20"/>
    <w:qFormat/>
    <w:rsid w:val="002E7380"/>
    <w:rPr>
      <w:i/>
      <w:iCs/>
    </w:rPr>
  </w:style>
  <w:style w:type="table" w:styleId="afa">
    <w:name w:val="Table Grid"/>
    <w:basedOn w:val="a1"/>
    <w:uiPriority w:val="39"/>
    <w:rsid w:val="00772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67_%D0%B3%D0%BE%D0%B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3%D0%BE%D1%80%D0%BE%D0%B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1987_%D0%B3%D0%BE%D0%B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3%D0%B4%D0%B0%D1%87%D0%BD%D0%B0%D1%8F_(%D0%BA%D0%B8%D0%BC%D0%B1%D0%B5%D1%80%D0%BB%D0%B8%D1%82%D0%BE%D0%B2%D0%B0%D1%8F_%D1%82%D1%80%D1%83%D0%B1%D0%BA%D0%B0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8%D0%BC%D0%B1%D0%B5%D1%80%D0%BB%D0%B8%D1%82%D0%BE%D0%B2%D0%B0%D1%8F_%D1%82%D1%80%D1%83%D0%B1%D0%BA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000E2-D7B4-4DE3-92EC-783660D2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11</Pages>
  <Words>4045</Words>
  <Characters>23060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27051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Надежда Сергеевна</dc:creator>
  <cp:lastModifiedBy>Economotdel</cp:lastModifiedBy>
  <cp:revision>24</cp:revision>
  <cp:lastPrinted>2022-11-07T05:30:00Z</cp:lastPrinted>
  <dcterms:created xsi:type="dcterms:W3CDTF">2023-11-03T02:41:00Z</dcterms:created>
  <dcterms:modified xsi:type="dcterms:W3CDTF">2023-11-06T08:39:00Z</dcterms:modified>
</cp:coreProperties>
</file>