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C6" w:rsidRPr="00FC0BC6" w:rsidRDefault="00FC0BC6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ПРИЛОЖЕНИЕ </w:t>
      </w:r>
    </w:p>
    <w:p w:rsidR="00FC0BC6" w:rsidRPr="00FC0BC6" w:rsidRDefault="00FC0BC6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proofErr w:type="gramStart"/>
      <w:r w:rsidRPr="00FC0BC6">
        <w:rPr>
          <w:rFonts w:ascii="Times New Roman" w:hAnsi="Times New Roman"/>
          <w:szCs w:val="24"/>
        </w:rPr>
        <w:t>к</w:t>
      </w:r>
      <w:proofErr w:type="gramEnd"/>
      <w:r w:rsidRPr="00FC0BC6">
        <w:rPr>
          <w:rFonts w:ascii="Times New Roman" w:hAnsi="Times New Roman"/>
          <w:szCs w:val="24"/>
        </w:rPr>
        <w:t xml:space="preserve"> постановлению </w:t>
      </w:r>
    </w:p>
    <w:p w:rsidR="00FC0BC6" w:rsidRPr="00FC0BC6" w:rsidRDefault="002172DC" w:rsidP="00FC0BC6">
      <w:pPr>
        <w:shd w:val="clear" w:color="auto" w:fill="FFFFFF"/>
        <w:ind w:left="4820"/>
        <w:jc w:val="right"/>
        <w:textAlignment w:val="baseline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«</w:t>
      </w:r>
      <w:r w:rsidR="006D5421">
        <w:rPr>
          <w:rFonts w:ascii="Times New Roman" w:hAnsi="Times New Roman"/>
          <w:szCs w:val="24"/>
        </w:rPr>
        <w:t>14</w:t>
      </w:r>
      <w:r w:rsidR="00FC0BC6" w:rsidRPr="00FC0BC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="006D5421">
        <w:rPr>
          <w:rFonts w:ascii="Times New Roman" w:hAnsi="Times New Roman"/>
          <w:szCs w:val="24"/>
        </w:rPr>
        <w:t>декабря</w:t>
      </w:r>
      <w:r w:rsidR="00785F01">
        <w:rPr>
          <w:rFonts w:ascii="Times New Roman" w:hAnsi="Times New Roman"/>
          <w:szCs w:val="24"/>
        </w:rPr>
        <w:t xml:space="preserve"> 2022</w:t>
      </w:r>
      <w:r w:rsidR="00FC0BC6" w:rsidRPr="00FC0BC6">
        <w:rPr>
          <w:rFonts w:ascii="Times New Roman" w:hAnsi="Times New Roman"/>
          <w:szCs w:val="24"/>
        </w:rPr>
        <w:t>г.  №</w:t>
      </w:r>
      <w:r w:rsidR="00C20CC2">
        <w:rPr>
          <w:rFonts w:ascii="Times New Roman" w:hAnsi="Times New Roman"/>
          <w:szCs w:val="24"/>
        </w:rPr>
        <w:t xml:space="preserve"> </w:t>
      </w:r>
      <w:r w:rsidR="006D5421">
        <w:rPr>
          <w:rFonts w:ascii="Times New Roman" w:hAnsi="Times New Roman"/>
          <w:szCs w:val="24"/>
        </w:rPr>
        <w:t>902</w:t>
      </w:r>
      <w:bookmarkStart w:id="0" w:name="_GoBack"/>
      <w:bookmarkEnd w:id="0"/>
    </w:p>
    <w:p w:rsidR="00FC0BC6" w:rsidRPr="00FC0BC6" w:rsidRDefault="00FC0BC6" w:rsidP="00FC0BC6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szCs w:val="24"/>
        </w:rPr>
      </w:pPr>
    </w:p>
    <w:p w:rsidR="00672DCD" w:rsidRPr="00FC0BC6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Default="00672DCD" w:rsidP="00C52B6B">
      <w:pPr>
        <w:rPr>
          <w:rFonts w:ascii="Times New Roman" w:hAnsi="Times New Roman"/>
          <w:szCs w:val="24"/>
        </w:rPr>
      </w:pPr>
    </w:p>
    <w:p w:rsidR="000C22C9" w:rsidRDefault="000C22C9" w:rsidP="00C52B6B">
      <w:pPr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FC0BC6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Муниципальная программа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proofErr w:type="gramStart"/>
      <w:r w:rsidRPr="000C22C9">
        <w:rPr>
          <w:rFonts w:ascii="Times New Roman" w:hAnsi="Times New Roman"/>
          <w:b/>
          <w:szCs w:val="24"/>
        </w:rPr>
        <w:t>муниципального</w:t>
      </w:r>
      <w:proofErr w:type="gramEnd"/>
      <w:r w:rsidRPr="000C22C9">
        <w:rPr>
          <w:rFonts w:ascii="Times New Roman" w:hAnsi="Times New Roman"/>
          <w:b/>
          <w:szCs w:val="24"/>
        </w:rPr>
        <w:t xml:space="preserve"> образования «Город Удачный»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>Мирнинского района Республики Саха (Якутия)</w:t>
      </w:r>
    </w:p>
    <w:p w:rsidR="000C22C9" w:rsidRPr="000C22C9" w:rsidRDefault="000C22C9" w:rsidP="000C22C9">
      <w:pPr>
        <w:shd w:val="clear" w:color="auto" w:fill="FFFFFF"/>
        <w:jc w:val="center"/>
        <w:textAlignment w:val="baseline"/>
        <w:rPr>
          <w:rFonts w:ascii="Times New Roman" w:hAnsi="Times New Roman"/>
          <w:b/>
          <w:szCs w:val="24"/>
        </w:rPr>
      </w:pPr>
      <w:r w:rsidRPr="000C22C9">
        <w:rPr>
          <w:rFonts w:ascii="Times New Roman" w:hAnsi="Times New Roman"/>
          <w:b/>
          <w:szCs w:val="24"/>
        </w:rPr>
        <w:t xml:space="preserve">«Ремонт и содержание объектов муниципального имущества </w:t>
      </w:r>
    </w:p>
    <w:p w:rsidR="000C22C9" w:rsidRP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proofErr w:type="gramStart"/>
      <w:r w:rsidRPr="000C22C9">
        <w:rPr>
          <w:rFonts w:ascii="Times New Roman" w:hAnsi="Times New Roman"/>
          <w:b/>
          <w:szCs w:val="24"/>
        </w:rPr>
        <w:t>на</w:t>
      </w:r>
      <w:proofErr w:type="gramEnd"/>
      <w:r w:rsidRPr="000C22C9">
        <w:rPr>
          <w:rFonts w:ascii="Times New Roman" w:hAnsi="Times New Roman"/>
          <w:b/>
          <w:szCs w:val="24"/>
        </w:rPr>
        <w:t xml:space="preserve"> 2022-2026 годы»</w:t>
      </w: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0C22C9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C22C9" w:rsidRPr="00FC0BC6" w:rsidRDefault="00785F01" w:rsidP="000C22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Удачный, 2022</w:t>
      </w:r>
      <w:r w:rsidR="000C22C9" w:rsidRPr="00FC0BC6">
        <w:rPr>
          <w:rFonts w:ascii="Times New Roman" w:hAnsi="Times New Roman"/>
          <w:b/>
          <w:szCs w:val="24"/>
        </w:rPr>
        <w:t xml:space="preserve"> г.</w:t>
      </w:r>
    </w:p>
    <w:p w:rsidR="000C22C9" w:rsidRPr="00FC0BC6" w:rsidRDefault="000C22C9" w:rsidP="00C52B6B">
      <w:pPr>
        <w:rPr>
          <w:rFonts w:ascii="Times New Roman" w:hAnsi="Times New Roman"/>
          <w:szCs w:val="24"/>
        </w:rPr>
        <w:sectPr w:rsidR="000C22C9" w:rsidRPr="00FC0BC6" w:rsidSect="00146BBC">
          <w:footerReference w:type="default" r:id="rId8"/>
          <w:headerReference w:type="first" r:id="rId9"/>
          <w:footerReference w:type="first" r:id="rId10"/>
          <w:pgSz w:w="11906" w:h="16838"/>
          <w:pgMar w:top="567" w:right="1134" w:bottom="851" w:left="1701" w:header="720" w:footer="0" w:gutter="0"/>
          <w:cols w:space="708"/>
          <w:titlePg/>
          <w:docGrid w:linePitch="360"/>
        </w:sectPr>
      </w:pPr>
    </w:p>
    <w:p w:rsidR="00B770B6" w:rsidRPr="00752A6C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52A6C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752A6C">
        <w:rPr>
          <w:rFonts w:ascii="Times New Roman" w:hAnsi="Times New Roman"/>
          <w:b/>
          <w:szCs w:val="24"/>
        </w:rPr>
        <w:t xml:space="preserve"> ПРОГРАММЫ</w:t>
      </w:r>
    </w:p>
    <w:p w:rsidR="00FC0BC6" w:rsidRPr="00752A6C" w:rsidRDefault="00FC0BC6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9416" w:type="dxa"/>
        <w:tblInd w:w="392" w:type="dxa"/>
        <w:tblLook w:val="04A0" w:firstRow="1" w:lastRow="0" w:firstColumn="1" w:lastColumn="0" w:noHBand="0" w:noVBand="1"/>
      </w:tblPr>
      <w:tblGrid>
        <w:gridCol w:w="4546"/>
        <w:gridCol w:w="950"/>
        <w:gridCol w:w="3920"/>
      </w:tblGrid>
      <w:tr w:rsidR="00FC0BC6" w:rsidRPr="00752A6C" w:rsidTr="005D74C3">
        <w:trPr>
          <w:trHeight w:val="33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Ремонт и содержание объектов муниципально</w:t>
            </w:r>
            <w:r w:rsidR="00F3689A">
              <w:rPr>
                <w:rFonts w:ascii="Times New Roman" w:hAnsi="Times New Roman"/>
                <w:color w:val="000000"/>
                <w:szCs w:val="24"/>
              </w:rPr>
              <w:t>го имущества на 2022 -2026 годы</w:t>
            </w:r>
            <w:r w:rsidRPr="00752A6C">
              <w:rPr>
                <w:rFonts w:ascii="Times New Roman" w:hAnsi="Times New Roman"/>
                <w:color w:val="000000"/>
                <w:szCs w:val="24"/>
              </w:rPr>
              <w:t xml:space="preserve"> (далее – Программа)</w:t>
            </w:r>
          </w:p>
        </w:tc>
      </w:tr>
      <w:tr w:rsidR="00FC0BC6" w:rsidRPr="00752A6C" w:rsidTr="005D74C3">
        <w:trPr>
          <w:trHeight w:val="54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8E36E8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Сроки</w:t>
            </w:r>
            <w:r w:rsidR="00FC0BC6" w:rsidRPr="00752A6C">
              <w:rPr>
                <w:rFonts w:ascii="Times New Roman" w:hAnsi="Times New Roman"/>
                <w:color w:val="000000"/>
                <w:szCs w:val="24"/>
              </w:rPr>
              <w:t xml:space="preserve"> реализации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2022-2026 года</w:t>
            </w:r>
          </w:p>
        </w:tc>
      </w:tr>
      <w:tr w:rsidR="00FC0BC6" w:rsidRPr="00752A6C" w:rsidTr="005D74C3">
        <w:trPr>
          <w:trHeight w:val="963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Координаторы, исполнители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Инженер по надзору за зданиями и сооружениями администрации МО «Город Удачный»</w:t>
            </w:r>
          </w:p>
        </w:tc>
      </w:tr>
      <w:tr w:rsidR="00FC0BC6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Цель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5D74C3" w:rsidP="005D74C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FC0BC6" w:rsidRPr="00752A6C">
              <w:rPr>
                <w:rFonts w:ascii="Times New Roman" w:hAnsi="Times New Roman"/>
                <w:szCs w:val="24"/>
              </w:rPr>
              <w:t>беспечение соответствия технического состояния объектов муниципальной собственности МО «Город Удач</w:t>
            </w:r>
            <w:r>
              <w:rPr>
                <w:rFonts w:ascii="Times New Roman" w:hAnsi="Times New Roman"/>
                <w:szCs w:val="24"/>
              </w:rPr>
              <w:t xml:space="preserve">ный» строительным и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техническим </w:t>
            </w:r>
            <w:r w:rsidR="00FC0BC6" w:rsidRPr="00752A6C">
              <w:rPr>
                <w:rFonts w:ascii="Times New Roman" w:hAnsi="Times New Roman"/>
                <w:szCs w:val="24"/>
              </w:rPr>
              <w:t>нормам</w:t>
            </w:r>
            <w:proofErr w:type="gramEnd"/>
            <w:r w:rsidR="00FC0BC6" w:rsidRPr="00752A6C">
              <w:rPr>
                <w:rFonts w:ascii="Times New Roman" w:hAnsi="Times New Roman"/>
                <w:szCs w:val="24"/>
              </w:rPr>
              <w:t xml:space="preserve"> и правилам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FC0BC6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Задачи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Улучшение технических характеристик объектов муниципальной собственности, путем проведения капитальных и текущих ремонтов;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Обеспечение соблюдения санитарных и технических норм;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Исключение аварийных ситуаций на объектах;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Обеспечение безопасности и комфорта пребывания людей на объектах муниципальной собственности;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Улучшение внешнего облика объектов муниципальной собственности.</w:t>
            </w:r>
          </w:p>
          <w:p w:rsidR="00FC0BC6" w:rsidRPr="00752A6C" w:rsidRDefault="00FC0BC6" w:rsidP="00F3689A">
            <w:pPr>
              <w:tabs>
                <w:tab w:val="left" w:pos="709"/>
              </w:tabs>
              <w:ind w:left="2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>Содержание объектов муниципального имущества.</w:t>
            </w:r>
          </w:p>
          <w:p w:rsidR="00FC0BC6" w:rsidRPr="00752A6C" w:rsidRDefault="00FC0BC6" w:rsidP="00F353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5962E1" w:rsidRPr="00752A6C" w:rsidTr="005D74C3">
        <w:trPr>
          <w:trHeight w:val="338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E1" w:rsidRPr="00752A6C" w:rsidRDefault="005962E1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2E1" w:rsidRPr="0028086B" w:rsidRDefault="0028086B" w:rsidP="0028086B">
            <w:pPr>
              <w:tabs>
                <w:tab w:val="left" w:pos="0"/>
                <w:tab w:val="left" w:pos="993"/>
              </w:tabs>
              <w:ind w:left="35" w:hanging="3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8086B">
              <w:rPr>
                <w:rFonts w:ascii="Times New Roman" w:hAnsi="Times New Roman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5962E1" w:rsidRPr="0028086B">
              <w:rPr>
                <w:rFonts w:ascii="Times New Roman" w:hAnsi="Times New Roman"/>
                <w:color w:val="000000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Бюджетный кодекс Российской Федерации</w:t>
            </w:r>
            <w:r w:rsidR="00394B8B">
              <w:rPr>
                <w:rFonts w:ascii="Times New Roman" w:hAnsi="Times New Roman"/>
                <w:color w:val="000000"/>
                <w:szCs w:val="24"/>
              </w:rPr>
              <w:t xml:space="preserve"> от 31.07.1998 № 145-ФЗ</w:t>
            </w:r>
            <w:r w:rsidRPr="0028086B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8086B">
              <w:rPr>
                <w:rFonts w:ascii="Times New Roman" w:hAnsi="Times New Roman"/>
                <w:szCs w:val="24"/>
              </w:rPr>
              <w:t>СП 13-102-2003 «Правила обследования несущих строительных конструкций зданий и сооружений», ГОСТ Р 31937-2011 «Здания и сооружения. Правила обследования и мониторинга технического состояния»,</w:t>
            </w:r>
            <w:r w:rsidRPr="0028086B">
              <w:rPr>
                <w:rFonts w:ascii="Times New Roman" w:hAnsi="Times New Roman"/>
              </w:rPr>
              <w:t xml:space="preserve"> от 30.12.2009 № 384-ФЗ «Технический регламент о безопасности зданий и сооружений».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Финансовое обеспечение по годам реализации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24738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23 628 350,64</w:t>
            </w:r>
            <w:r w:rsidR="00802614" w:rsidRPr="0080261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24738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14 785 147,37</w:t>
            </w:r>
            <w:r w:rsidR="00802614" w:rsidRPr="0080261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24738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4 174 445,60</w:t>
            </w:r>
            <w:r w:rsidR="00802614" w:rsidRPr="0080261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7 220 604,38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2026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802614" w:rsidRDefault="008026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2614">
              <w:rPr>
                <w:rFonts w:ascii="Times New Roman" w:hAnsi="Times New Roman"/>
                <w:sz w:val="22"/>
                <w:szCs w:val="22"/>
              </w:rPr>
              <w:t xml:space="preserve">7 122 863,50  </w:t>
            </w:r>
          </w:p>
        </w:tc>
      </w:tr>
      <w:tr w:rsidR="00802614" w:rsidRPr="00752A6C" w:rsidTr="005D74C3">
        <w:trPr>
          <w:trHeight w:val="338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4" w:rsidRPr="00752A6C" w:rsidRDefault="00802614" w:rsidP="00F353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b/>
                <w:color w:val="000000"/>
                <w:szCs w:val="24"/>
              </w:rPr>
              <w:t>Итого: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4" w:rsidRPr="00F92067" w:rsidRDefault="00F92067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07F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47 926 515,50  </w:t>
            </w:r>
          </w:p>
        </w:tc>
      </w:tr>
      <w:tr w:rsidR="00FC0BC6" w:rsidRPr="00752A6C" w:rsidTr="005D74C3">
        <w:trPr>
          <w:trHeight w:val="5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color w:val="000000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C6" w:rsidRPr="00752A6C" w:rsidRDefault="00FC0BC6" w:rsidP="00F353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2A6C">
              <w:rPr>
                <w:rFonts w:ascii="Times New Roman" w:hAnsi="Times New Roman"/>
                <w:szCs w:val="24"/>
              </w:rPr>
              <w:t xml:space="preserve">Обеспечение соответствия технического состояния объектов муниципальной собственности МО «Город Удачный» строительным и </w:t>
            </w:r>
            <w:proofErr w:type="gramStart"/>
            <w:r w:rsidRPr="00752A6C">
              <w:rPr>
                <w:rFonts w:ascii="Times New Roman" w:hAnsi="Times New Roman"/>
                <w:szCs w:val="24"/>
              </w:rPr>
              <w:t>техническим нормам</w:t>
            </w:r>
            <w:proofErr w:type="gramEnd"/>
            <w:r w:rsidRPr="00752A6C">
              <w:rPr>
                <w:rFonts w:ascii="Times New Roman" w:hAnsi="Times New Roman"/>
                <w:szCs w:val="24"/>
              </w:rPr>
              <w:t xml:space="preserve"> и правилам</w:t>
            </w:r>
            <w:r w:rsidR="00394B8B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100FD" w:rsidRPr="00752A6C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4A1D" w:rsidRPr="00752A6C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94166" w:rsidRPr="00752A6C" w:rsidRDefault="00D94166">
      <w:pPr>
        <w:rPr>
          <w:rFonts w:ascii="Times New Roman" w:hAnsi="Times New Roman"/>
          <w:szCs w:val="24"/>
        </w:rPr>
      </w:pPr>
    </w:p>
    <w:p w:rsidR="00345469" w:rsidRPr="00752A6C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  <w:sectPr w:rsidR="00345469" w:rsidRPr="00752A6C" w:rsidSect="00140649">
          <w:pgSz w:w="11906" w:h="16838"/>
          <w:pgMar w:top="1276" w:right="991" w:bottom="851" w:left="1418" w:header="720" w:footer="119" w:gutter="0"/>
          <w:cols w:space="708"/>
          <w:titlePg/>
          <w:docGrid w:linePitch="360"/>
        </w:sectPr>
      </w:pPr>
    </w:p>
    <w:p w:rsidR="00AF6700" w:rsidRPr="00752A6C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lastRenderedPageBreak/>
        <w:t>Р</w:t>
      </w:r>
      <w:r w:rsidR="001E3453" w:rsidRPr="00752A6C">
        <w:rPr>
          <w:b/>
          <w:sz w:val="28"/>
          <w:szCs w:val="28"/>
        </w:rPr>
        <w:t>АЗДЕЛ</w:t>
      </w:r>
      <w:r w:rsidRPr="00752A6C">
        <w:rPr>
          <w:b/>
          <w:sz w:val="28"/>
          <w:szCs w:val="28"/>
        </w:rPr>
        <w:t xml:space="preserve"> 1.</w:t>
      </w:r>
    </w:p>
    <w:p w:rsidR="00AF6700" w:rsidRPr="00752A6C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t>ХАРАКТЕРИСТИКА ТЕКУЩЕГО СОСТОЯНИЯ</w:t>
      </w:r>
    </w:p>
    <w:p w:rsidR="003100FD" w:rsidRPr="00752A6C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752A6C" w:rsidRDefault="00394B8B" w:rsidP="00394B8B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6700" w:rsidRPr="00752A6C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4F4957" w:rsidRPr="00752A6C" w:rsidRDefault="004F4957" w:rsidP="004F495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4F4957" w:rsidRPr="00752A6C" w:rsidRDefault="004F4957" w:rsidP="004F49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На сегодняшний день в целях подготовительных мероприятий к реализации Программы проведены </w:t>
      </w:r>
      <w:r w:rsidRPr="00752A6C">
        <w:rPr>
          <w:rFonts w:ascii="Times New Roman" w:hAnsi="Times New Roman"/>
          <w:szCs w:val="24"/>
        </w:rPr>
        <w:t xml:space="preserve">обследования технического и </w:t>
      </w:r>
      <w:proofErr w:type="gramStart"/>
      <w:r w:rsidRPr="00752A6C">
        <w:rPr>
          <w:rFonts w:ascii="Times New Roman" w:hAnsi="Times New Roman"/>
          <w:szCs w:val="24"/>
        </w:rPr>
        <w:t>инженерного состояния строительных конструкций</w:t>
      </w:r>
      <w:proofErr w:type="gramEnd"/>
      <w:r w:rsidRPr="00752A6C">
        <w:rPr>
          <w:rFonts w:ascii="Times New Roman" w:hAnsi="Times New Roman"/>
          <w:szCs w:val="24"/>
        </w:rPr>
        <w:t xml:space="preserve"> и всех инженерных систем, включая фундамент зданий муниципальной собственности «Районный узел связи», </w:t>
      </w:r>
      <w:r w:rsidRPr="00752A6C">
        <w:rPr>
          <w:rFonts w:ascii="Times New Roman" w:eastAsia="Arial" w:hAnsi="Times New Roman"/>
          <w:szCs w:val="24"/>
          <w:lang w:eastAsia="en-US"/>
        </w:rPr>
        <w:t>«Переходная галерея» и «Блок обслуживания (стол</w:t>
      </w:r>
      <w:r w:rsidR="00394B8B">
        <w:rPr>
          <w:rFonts w:ascii="Times New Roman" w:eastAsia="Arial" w:hAnsi="Times New Roman"/>
          <w:szCs w:val="24"/>
          <w:lang w:eastAsia="en-US"/>
        </w:rPr>
        <w:t xml:space="preserve">овая)». Технические заключения </w:t>
      </w:r>
      <w:r w:rsidRPr="00752A6C">
        <w:rPr>
          <w:rFonts w:ascii="Times New Roman" w:eastAsia="Arial" w:hAnsi="Times New Roman"/>
          <w:szCs w:val="24"/>
          <w:lang w:eastAsia="en-US"/>
        </w:rPr>
        <w:t>и рекомендации, специализированных организаций проводивших обследования, приняты к учету при разработке программы.</w:t>
      </w:r>
    </w:p>
    <w:p w:rsidR="004F4957" w:rsidRPr="00752A6C" w:rsidRDefault="004F4957" w:rsidP="004F4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4F4957" w:rsidRPr="00752A6C" w:rsidRDefault="004F4957" w:rsidP="004F495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Для реализации поставленных задач, требуется финансирование из бюджета МО «Город Удачный».</w:t>
      </w:r>
    </w:p>
    <w:p w:rsidR="003100FD" w:rsidRPr="00752A6C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752A6C" w:rsidRDefault="00394B8B" w:rsidP="00394B8B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7354" w:rsidRPr="00752A6C">
        <w:rPr>
          <w:b/>
          <w:sz w:val="28"/>
          <w:szCs w:val="28"/>
        </w:rPr>
        <w:t>Характеристика имеющейся проблемы</w:t>
      </w:r>
    </w:p>
    <w:p w:rsidR="00407354" w:rsidRPr="00752A6C" w:rsidRDefault="00407354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4F4957" w:rsidRPr="00752A6C" w:rsidRDefault="004F4957" w:rsidP="004F49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752A6C">
        <w:rPr>
          <w:rFonts w:ascii="Times New Roman" w:hAnsi="Times New Roman"/>
          <w:color w:val="000000"/>
          <w:szCs w:val="24"/>
        </w:rPr>
        <w:t xml:space="preserve">Большая часть объектов муниципального имущества, введенного в эксплуатацию в 80-90х годах, морально и физически устарела. В результате длительной эксплуатации объекты требует безотлагательного проведения выборочного капитального ремонта. </w:t>
      </w:r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Вместе с тем, выполняемые ежегодно объемы ремонтных работ не обеспечивают приведения технического состояния </w:t>
      </w:r>
      <w:proofErr w:type="gramStart"/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>объектов  в</w:t>
      </w:r>
      <w:proofErr w:type="gramEnd"/>
      <w:r w:rsidRPr="00752A6C">
        <w:rPr>
          <w:rFonts w:ascii="Times New Roman" w:hAnsi="Times New Roman"/>
          <w:color w:val="000000"/>
          <w:szCs w:val="24"/>
          <w:shd w:val="clear" w:color="auto" w:fill="FFFFFF"/>
        </w:rPr>
        <w:t xml:space="preserve"> соответствие требованиям стандартов качества в полном объеме. </w:t>
      </w:r>
      <w:r w:rsidRPr="00752A6C">
        <w:rPr>
          <w:rFonts w:ascii="Times New Roman" w:hAnsi="Times New Roman"/>
          <w:szCs w:val="24"/>
        </w:rPr>
        <w:t xml:space="preserve">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1243BB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F3689A" w:rsidRPr="00752A6C" w:rsidRDefault="00F3689A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F3689A" w:rsidRPr="00752A6C" w:rsidSect="00394B8B">
          <w:pgSz w:w="11906" w:h="16838"/>
          <w:pgMar w:top="1135" w:right="566" w:bottom="568" w:left="1701" w:header="720" w:footer="720" w:gutter="0"/>
          <w:cols w:space="708"/>
          <w:titlePg/>
          <w:docGrid w:linePitch="360"/>
        </w:sectPr>
      </w:pPr>
    </w:p>
    <w:p w:rsidR="001243BB" w:rsidRPr="00752A6C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752A6C">
        <w:rPr>
          <w:b/>
          <w:sz w:val="28"/>
          <w:szCs w:val="28"/>
        </w:rPr>
        <w:lastRenderedPageBreak/>
        <w:t>РАЗДЕЛ 2.</w:t>
      </w:r>
    </w:p>
    <w:p w:rsidR="001243BB" w:rsidRPr="00752A6C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752A6C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752A6C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94B8B" w:rsidRPr="002172DC" w:rsidRDefault="00394B8B" w:rsidP="002172DC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outlineLvl w:val="0"/>
        <w:rPr>
          <w:b/>
          <w:vanish/>
          <w:sz w:val="28"/>
          <w:szCs w:val="28"/>
        </w:rPr>
      </w:pPr>
    </w:p>
    <w:p w:rsidR="001243BB" w:rsidRPr="00752A6C" w:rsidRDefault="00394B8B" w:rsidP="00394B8B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hanging="578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43BB" w:rsidRPr="00752A6C">
        <w:rPr>
          <w:b/>
          <w:sz w:val="28"/>
          <w:szCs w:val="28"/>
        </w:rPr>
        <w:t>Цели и задачи программы</w:t>
      </w:r>
    </w:p>
    <w:p w:rsidR="004F4957" w:rsidRPr="00752A6C" w:rsidRDefault="004F4957" w:rsidP="004F4957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4F4957" w:rsidRPr="00752A6C" w:rsidRDefault="004F4957" w:rsidP="004F495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 xml:space="preserve">Программа направлена на достижение следующей цели - обеспечение соответствия технического состояния объектов муниципальной собственности МО «Город Удачный» строительным и </w:t>
      </w:r>
      <w:proofErr w:type="gramStart"/>
      <w:r w:rsidRPr="00752A6C">
        <w:rPr>
          <w:rFonts w:ascii="Times New Roman" w:hAnsi="Times New Roman"/>
          <w:szCs w:val="24"/>
        </w:rPr>
        <w:t>техническим нормам</w:t>
      </w:r>
      <w:proofErr w:type="gramEnd"/>
      <w:r w:rsidRPr="00752A6C">
        <w:rPr>
          <w:rFonts w:ascii="Times New Roman" w:hAnsi="Times New Roman"/>
          <w:szCs w:val="24"/>
        </w:rPr>
        <w:t xml:space="preserve"> и правилам.  </w:t>
      </w:r>
    </w:p>
    <w:p w:rsidR="004F4957" w:rsidRPr="00752A6C" w:rsidRDefault="004F4957" w:rsidP="004F4957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lastRenderedPageBreak/>
        <w:t>Для достижения цели Программы необходимо решение следующих задач: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Улучшение технических характеристик объектов муниципальной собственности, путем проведения капитальных и текущих ремонтов;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Предотвращение дальнейшего ветшания и разрушения зданий, продление сроков службы конструктивных элементов;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Обеспечение соблюдения санитарных и технических норм;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color w:val="000000"/>
          <w:szCs w:val="24"/>
        </w:rPr>
        <w:t>Исключение аварийных ситуаций на объектах;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Обеспечение безопасности и комфорта пребывания людей на объектах муниципальной собственности;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Улучшение внешнего облика объектов муниципальной собственности.</w:t>
      </w:r>
    </w:p>
    <w:p w:rsidR="004F4957" w:rsidRPr="00752A6C" w:rsidRDefault="004F4957" w:rsidP="004F4957">
      <w:pPr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52A6C">
        <w:rPr>
          <w:rFonts w:ascii="Times New Roman" w:hAnsi="Times New Roman"/>
          <w:szCs w:val="24"/>
        </w:rPr>
        <w:t>Содержание объектов муниципального имущества.</w:t>
      </w:r>
    </w:p>
    <w:p w:rsidR="004F4957" w:rsidRPr="00752A6C" w:rsidRDefault="004F4957" w:rsidP="004F4957">
      <w:pPr>
        <w:tabs>
          <w:tab w:val="left" w:pos="709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bookmarkStart w:id="1" w:name="sub_300"/>
      <w:r w:rsidRPr="00752A6C">
        <w:rPr>
          <w:rFonts w:ascii="Times New Roman" w:hAnsi="Times New Roman"/>
          <w:szCs w:val="24"/>
        </w:rPr>
        <w:t xml:space="preserve">Сроки реализации Программы.  </w:t>
      </w:r>
      <w:bookmarkEnd w:id="1"/>
      <w:r w:rsidRPr="00752A6C">
        <w:rPr>
          <w:rFonts w:ascii="Times New Roman" w:hAnsi="Times New Roman"/>
          <w:szCs w:val="24"/>
        </w:rPr>
        <w:t>Программа будет выполняться в течение периода 2022-2026 годов.</w:t>
      </w:r>
    </w:p>
    <w:p w:rsidR="004F4957" w:rsidRPr="00752A6C" w:rsidRDefault="004F4957" w:rsidP="004F495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752A6C">
        <w:rPr>
          <w:rFonts w:ascii="Times New Roman" w:hAnsi="Times New Roman"/>
          <w:szCs w:val="24"/>
        </w:rPr>
        <w:t>Перечень целевых показателей изложен в приложении № 1 настоящей Программы.</w:t>
      </w:r>
    </w:p>
    <w:p w:rsidR="00814EDB" w:rsidRPr="00752A6C" w:rsidRDefault="00814EDB" w:rsidP="004F4957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752A6C" w:rsidRDefault="00394B8B" w:rsidP="00394B8B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hanging="578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033" w:rsidRPr="00752A6C">
        <w:rPr>
          <w:b/>
          <w:sz w:val="28"/>
          <w:szCs w:val="28"/>
        </w:rPr>
        <w:t>Общий порядок реализации программы</w:t>
      </w:r>
    </w:p>
    <w:p w:rsidR="00FD24ED" w:rsidRPr="00752A6C" w:rsidRDefault="00FD24ED" w:rsidP="00FD24ED">
      <w:pPr>
        <w:tabs>
          <w:tab w:val="left" w:pos="1477"/>
        </w:tabs>
        <w:rPr>
          <w:rFonts w:ascii="Times New Roman" w:hAnsi="Times New Roman"/>
          <w:sz w:val="28"/>
          <w:szCs w:val="28"/>
        </w:rPr>
      </w:pP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752A6C">
        <w:rPr>
          <w:rFonts w:eastAsia="Calibri"/>
          <w:lang w:eastAsia="en-US"/>
        </w:rPr>
        <w:t xml:space="preserve">Для планового проведения ремонтных работ </w:t>
      </w:r>
      <w:r w:rsidRPr="00752A6C">
        <w:rPr>
          <w:rFonts w:eastAsia="Calibri"/>
          <w:b/>
          <w:lang w:eastAsia="en-US"/>
        </w:rPr>
        <w:t>на объекте муниципальной собственности «Районный узел связи»</w:t>
      </w:r>
      <w:r w:rsidRPr="00752A6C">
        <w:rPr>
          <w:rFonts w:eastAsia="Calibri"/>
          <w:lang w:eastAsia="en-US"/>
        </w:rPr>
        <w:t xml:space="preserve">, который является социально значимым объектом («Почта России», «Сбербанк», государственная аптека, административные помещения и т.д.), скорректирована таблица наименования конструктивных элементов, их состояние и рекомендации специализированной организации, проводившей техническое </w:t>
      </w:r>
      <w:r w:rsidRPr="00752A6C">
        <w:t>обследование строительных конструкций и всех инженерных систем, включая фундамент вышеуказанного объекта</w:t>
      </w:r>
      <w:r w:rsidR="002332CE">
        <w:t xml:space="preserve"> (таблица № 1)</w:t>
      </w:r>
      <w:r w:rsidRPr="00752A6C">
        <w:t>.</w:t>
      </w: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394B8B" w:rsidRPr="00752A6C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394B8B" w:rsidRDefault="00394B8B" w:rsidP="00F35381">
      <w:pPr>
        <w:jc w:val="center"/>
        <w:rPr>
          <w:rFonts w:ascii="Times New Roman" w:hAnsi="Times New Roman"/>
          <w:b/>
          <w:color w:val="000000"/>
          <w:sz w:val="20"/>
        </w:rPr>
      </w:pPr>
    </w:p>
    <w:p w:rsidR="002332CE" w:rsidRDefault="002332CE" w:rsidP="002332CE">
      <w:pPr>
        <w:rPr>
          <w:rFonts w:ascii="Times New Roman" w:hAnsi="Times New Roman"/>
          <w:b/>
          <w:color w:val="000000"/>
          <w:sz w:val="20"/>
        </w:rPr>
      </w:pPr>
    </w:p>
    <w:p w:rsidR="002332CE" w:rsidRDefault="002332CE" w:rsidP="002332CE">
      <w:pPr>
        <w:jc w:val="right"/>
        <w:rPr>
          <w:rFonts w:ascii="Times New Roman" w:hAnsi="Times New Roman"/>
          <w:b/>
          <w:color w:val="000000"/>
          <w:szCs w:val="24"/>
        </w:rPr>
        <w:sectPr w:rsidR="002332CE" w:rsidSect="00394B8B">
          <w:type w:val="continuous"/>
          <w:pgSz w:w="11906" w:h="16838"/>
          <w:pgMar w:top="709" w:right="566" w:bottom="426" w:left="1701" w:header="567" w:footer="0" w:gutter="0"/>
          <w:cols w:space="708"/>
          <w:titlePg/>
          <w:docGrid w:linePitch="360"/>
        </w:sectPr>
      </w:pPr>
    </w:p>
    <w:tbl>
      <w:tblPr>
        <w:tblW w:w="149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"/>
        <w:gridCol w:w="2054"/>
        <w:gridCol w:w="1972"/>
        <w:gridCol w:w="2630"/>
        <w:gridCol w:w="3068"/>
        <w:gridCol w:w="4453"/>
      </w:tblGrid>
      <w:tr w:rsidR="00752A6C" w:rsidRPr="00752A6C" w:rsidTr="00304787">
        <w:trPr>
          <w:trHeight w:val="679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394B8B">
            <w:pPr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304787" w:rsidP="00304787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304787" w:rsidRDefault="00304787" w:rsidP="003047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b/>
                <w:color w:val="000000"/>
                <w:szCs w:val="24"/>
              </w:rPr>
              <w:t xml:space="preserve">     </w:t>
            </w: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1</w:t>
            </w:r>
          </w:p>
          <w:p w:rsidR="00304787" w:rsidRPr="00752A6C" w:rsidRDefault="00304787" w:rsidP="00304787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304787" w:rsidRPr="00752A6C" w:rsidTr="00304787">
        <w:trPr>
          <w:trHeight w:val="6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Обоснование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Описание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>На основании поверочных расчетов специалистами рекомендуется</w:t>
            </w:r>
          </w:p>
        </w:tc>
      </w:tr>
      <w:tr w:rsidR="00752A6C" w:rsidRPr="00752A6C" w:rsidTr="00304787">
        <w:trPr>
          <w:trHeight w:val="17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394B8B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недопустимое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74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Поверхность бетонной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разрушена.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Требуется очистить поверхность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под зданием от бытового и строительного мусора. </w:t>
            </w:r>
            <w:r w:rsidRPr="00752A6C">
              <w:rPr>
                <w:rFonts w:ascii="Times New Roman" w:hAnsi="Times New Roman"/>
                <w:color w:val="000000"/>
                <w:sz w:val="20"/>
              </w:rPr>
              <w:br/>
              <w:t xml:space="preserve">Рекомендуется разработать проект устройство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>, и подпорную стенку на эстакады.</w:t>
            </w:r>
          </w:p>
        </w:tc>
      </w:tr>
      <w:tr w:rsidR="00752A6C" w:rsidRPr="00752A6C" w:rsidTr="00304787">
        <w:trPr>
          <w:trHeight w:val="195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Фундаментные сваи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- работоспособное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74 Технического отчета по обследованию административного здания "Районный узел связи" (ООО ПСФ "Вектор+" 2019 г.), (см. Приложения 2; Приложения 1, Лист 7).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Категория технического состояния свай, имеющих дефекты в виде шелушение поверхности, сколы граней.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Рекомендуется восстановить защитный слой бетона фундаментов и защитный слой из рулонных материалов на примыкании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и сваи. Рекомендуется усиление свайных фундаментов подведением опорных башмаков – фундаменты №№ 4, 6, 7, 9, 11, 12, 13, 14, 15, 16, 22, 23, 24, 73, 74, 75, 76, 77, 84, 85, 86 (21 шт.) </w:t>
            </w:r>
          </w:p>
        </w:tc>
      </w:tr>
      <w:tr w:rsidR="00752A6C" w:rsidRPr="00752A6C" w:rsidTr="002332CE">
        <w:trPr>
          <w:trHeight w:val="20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Фундаментные балки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-работоспособное техническое состояние за исключением отдельных мест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Раздел 1 стр. 74 Технического отчета по обследованию административного здания "Районный узел связи" (ООО ПСФ "Вектор+" 2019 г.), (см. Приложения 1, Лист 4, на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осях  В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-Б, 3)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Наблюдаются разрушение защитного слоя бетона,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высолы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, сколы, коррозия арматуры.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Требуется очистка от ржавчины, восстановление волосяных трещин, сколов, разрушение защитного слоя бетона ремонтным составом, устранение течи инженерных коммуникаций. </w:t>
            </w:r>
            <w:r w:rsidRPr="00752A6C">
              <w:rPr>
                <w:rFonts w:ascii="Times New Roman" w:hAnsi="Times New Roman"/>
                <w:b/>
                <w:color w:val="000000"/>
                <w:sz w:val="20"/>
              </w:rPr>
              <w:t xml:space="preserve">Требуется разработать проект усиление балки, до разработки проекта усиления, рекомендуется установить шпальные клетки </w:t>
            </w:r>
          </w:p>
        </w:tc>
      </w:tr>
      <w:tr w:rsidR="00752A6C" w:rsidRPr="00752A6C" w:rsidTr="00304787">
        <w:trPr>
          <w:trHeight w:val="24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Цокольное перекрытие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-работоспособное техническое состояние за исключением отдельных мест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),  (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см. Приложения 1, Лист 4, на осях Б-Г, 9-10). 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Наблюдаются разрушение слоя бетона,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высолы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, сколы, коррозия арматуры. Наблюдаются отслоение бетона, коррозия несущей арматуры, из-за протечки коммуникаций. Плиты перекрытий находятся в предаварийном состоянии.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Требуется очистка от ржавчины, восстановление волосяных трещин, сколов, разрушение защитного слоя бетона ремонтным составом, устранение течи инженерных коммуникаций. Требуется разработать проект восстановление и усиление плит перекрытий, до разработки проекта рекомендуется установить под плиты шпальные клетки.</w:t>
            </w:r>
          </w:p>
        </w:tc>
      </w:tr>
      <w:tr w:rsidR="00752A6C" w:rsidRPr="00752A6C" w:rsidTr="00304787">
        <w:trPr>
          <w:trHeight w:val="4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Наружные и внутренние стены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-работоспособное техническое состояние за исключением отдельных мест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),  (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см. Приложения 2).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Категория технического состояния стен имеющих дефекты в виде: вертикальные трещины, в местах сопряжения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разнонагруженных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продольных и поперечных стен, трещины с раскрытием до 10-20 мм, разрыв в кладке средней части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здания,  горизонтальные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трещины по швам кладки стен, подверженных горизонтальным нагрузкам, со сдвигом по горизонтальным швам или ступенчатой наклонной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штрабе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Рекомендуется проект усиления стен тяжами в местах перекрытий (стянуть стены по этажно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).</w:t>
            </w:r>
            <w:r w:rsidRPr="00752A6C">
              <w:rPr>
                <w:rFonts w:ascii="Times New Roman" w:hAnsi="Times New Roman"/>
                <w:color w:val="000000"/>
                <w:sz w:val="20"/>
              </w:rPr>
              <w:br/>
              <w:t>На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основании поверочных расчетов рекомендуется внешнее утепление наружных стен дополнительными теплоизоляционными материалами 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0"/>
              </w:rPr>
              <w:t>минераловатных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плит марки П125 толщиной 150 мм для обеспечения требуемых норм по теплоизоляции.  При проектировании укрепительных работ учесть природно-климатические условия региона, включая условия района по ветровым, снеговым нагрузкам, температуре наружного воздуха и сейсмичности в соответствии с требованиями СНиП 23-01-99*, наличие вечномерзлых грунтов. В проекте применить современные технологии усиления на конструкции фундаментов, перемычек стен, плит перекрытий и покрытий.</w:t>
            </w:r>
          </w:p>
        </w:tc>
      </w:tr>
      <w:tr w:rsidR="00752A6C" w:rsidRPr="00752A6C" w:rsidTr="00E10111">
        <w:trPr>
          <w:trHeight w:val="155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Кровля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работоспособное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 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Разработать проект водосточной системы кровли</w:t>
            </w:r>
          </w:p>
        </w:tc>
      </w:tr>
      <w:tr w:rsidR="00752A6C" w:rsidRPr="00752A6C" w:rsidTr="00E10111">
        <w:trPr>
          <w:trHeight w:val="22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Инженерные коммуникации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0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0"/>
              </w:rPr>
              <w:t>-работоспособное техническое состояние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Раздел 1 стр. 75 Технического отчета по обследованию административного здания "Районный узел связи" (ООО ПСФ "Вектор+" 2019 г.)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 xml:space="preserve">Истек срок минимальной продолжительности эффективной эксплуатации.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0"/>
              </w:rPr>
            </w:pPr>
            <w:r w:rsidRPr="00752A6C">
              <w:rPr>
                <w:rFonts w:ascii="Times New Roman" w:hAnsi="Times New Roman"/>
                <w:color w:val="000000"/>
                <w:sz w:val="20"/>
              </w:rPr>
              <w:t>Рекомендуется демонтировать дополнительные тяжелые металлические конструкции.</w:t>
            </w:r>
          </w:p>
        </w:tc>
      </w:tr>
    </w:tbl>
    <w:p w:rsidR="00F3689A" w:rsidRDefault="00F3689A" w:rsidP="00E10111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F3689A" w:rsidSect="00304787">
          <w:pgSz w:w="16838" w:h="11906" w:orient="landscape"/>
          <w:pgMar w:top="1701" w:right="820" w:bottom="426" w:left="1134" w:header="1276" w:footer="0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ab/>
      </w:r>
    </w:p>
    <w:p w:rsidR="00752A6C" w:rsidRPr="00752A6C" w:rsidRDefault="00F3689A" w:rsidP="00E10111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52A6C" w:rsidRPr="00752A6C">
        <w:rPr>
          <w:rFonts w:eastAsia="Calibri"/>
          <w:lang w:eastAsia="en-US"/>
        </w:rPr>
        <w:t xml:space="preserve">На основании инструментально - (визуального) осмотра установлена категория технического состояния для здания. В соответствии с имеющимися полученными данными, а также согласно терминов с соответствующими определениями, принятых в СП 13-102-2003, категория технического состояния нежилого административного здания, который находится по адресу: Мирнинский район, г. Удачный, </w:t>
      </w:r>
      <w:proofErr w:type="spellStart"/>
      <w:r w:rsidR="00752A6C" w:rsidRPr="00752A6C">
        <w:rPr>
          <w:rFonts w:eastAsia="Calibri"/>
          <w:lang w:eastAsia="en-US"/>
        </w:rPr>
        <w:t>мкр</w:t>
      </w:r>
      <w:proofErr w:type="spellEnd"/>
      <w:r w:rsidR="00752A6C" w:rsidRPr="00752A6C">
        <w:rPr>
          <w:rFonts w:eastAsia="Calibri"/>
          <w:lang w:eastAsia="en-US"/>
        </w:rPr>
        <w:t>. Новый город, ул. Центральная Площадь 5, оценивается, как ограниченно-работоспособное техническое состояние.</w:t>
      </w:r>
    </w:p>
    <w:p w:rsidR="00752A6C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752A6C">
        <w:rPr>
          <w:rFonts w:eastAsia="Calibri"/>
          <w:lang w:eastAsia="en-US"/>
        </w:rPr>
        <w:tab/>
        <w:t>При ограниченно работоспособном сос</w:t>
      </w:r>
      <w:r w:rsidRPr="00351A13">
        <w:rPr>
          <w:rFonts w:eastAsia="Calibri"/>
          <w:lang w:eastAsia="en-US"/>
        </w:rPr>
        <w:t>тоянии конструкций необходимы контроль за их состоянием, выполнение защитных мероприятий, осуществление контроля за параметрами процесса эксплуатации (например, ограничение нагрузок, защиты конструкций от коррозии, восстановление конструкций).</w:t>
      </w:r>
    </w:p>
    <w:p w:rsidR="00752A6C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</w:t>
      </w:r>
      <w:r w:rsidRPr="00FB350C">
        <w:rPr>
          <w:rFonts w:eastAsia="Calibri"/>
          <w:lang w:eastAsia="en-US"/>
        </w:rPr>
        <w:t xml:space="preserve">а основании технического отчета по обследованию административного здания по адресу РС(Я), Мирнинский район, г. Удачный, </w:t>
      </w:r>
      <w:proofErr w:type="spellStart"/>
      <w:r w:rsidRPr="00FB350C">
        <w:rPr>
          <w:rFonts w:eastAsia="Calibri"/>
          <w:lang w:eastAsia="en-US"/>
        </w:rPr>
        <w:t>мкр</w:t>
      </w:r>
      <w:proofErr w:type="spellEnd"/>
      <w:r w:rsidRPr="00FB350C">
        <w:rPr>
          <w:rFonts w:eastAsia="Calibri"/>
          <w:lang w:eastAsia="en-US"/>
        </w:rPr>
        <w:t>. Новый го</w:t>
      </w:r>
      <w:r>
        <w:rPr>
          <w:rFonts w:eastAsia="Calibri"/>
          <w:lang w:eastAsia="en-US"/>
        </w:rPr>
        <w:t>род, ул. Центральная площадь, 5 «Районный узел связи» определена необходимость проведения следующих мероприятий:</w:t>
      </w:r>
    </w:p>
    <w:p w:rsidR="00752A6C" w:rsidRPr="00F06933" w:rsidRDefault="00752A6C" w:rsidP="00394B8B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F06933">
        <w:rPr>
          <w:rFonts w:eastAsia="Calibri"/>
          <w:b/>
          <w:lang w:eastAsia="en-US"/>
        </w:rPr>
        <w:t>Укрепительно-восстановительные работы: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 xml:space="preserve">1. Устройство </w:t>
      </w:r>
      <w:proofErr w:type="spellStart"/>
      <w:r w:rsidRPr="00FB350C">
        <w:rPr>
          <w:rFonts w:eastAsia="Calibri"/>
          <w:lang w:eastAsia="en-US"/>
        </w:rPr>
        <w:t>отмостки</w:t>
      </w:r>
      <w:proofErr w:type="spellEnd"/>
      <w:r w:rsidRPr="00FB350C">
        <w:rPr>
          <w:rFonts w:eastAsia="Calibri"/>
          <w:lang w:eastAsia="en-US"/>
        </w:rPr>
        <w:t xml:space="preserve"> под зданием;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2. Установка подпорной стенки двух эстакад;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 xml:space="preserve">3. Устройство защитного слоя из рулонных материалов на примыкании </w:t>
      </w:r>
      <w:proofErr w:type="spellStart"/>
      <w:r w:rsidRPr="00FB350C">
        <w:rPr>
          <w:rFonts w:eastAsia="Calibri"/>
          <w:lang w:eastAsia="en-US"/>
        </w:rPr>
        <w:t>отмостки</w:t>
      </w:r>
      <w:proofErr w:type="spellEnd"/>
      <w:r w:rsidRPr="00FB350C">
        <w:rPr>
          <w:rFonts w:eastAsia="Calibri"/>
          <w:lang w:eastAsia="en-US"/>
        </w:rPr>
        <w:t xml:space="preserve"> и сваи;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4. Фундаментные балки: устранение волосяных трещин, сколов, защитного слоя бетона. Усилить балку в осях В-Б, 3;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5. Цокольное перекрытие: устранение волосяных трещин, сколов, защитного слоя бетона; усиление плит в осях Б-Г, 9-10;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6. Усиление наружных стен тяжами в местах перекрытий;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7. Разработать водосточную систему кровли.</w:t>
      </w:r>
    </w:p>
    <w:p w:rsidR="00752A6C" w:rsidRPr="00FB350C" w:rsidRDefault="00752A6C" w:rsidP="00394B8B">
      <w:pPr>
        <w:pStyle w:val="formattext"/>
        <w:tabs>
          <w:tab w:val="left" w:pos="0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8. Разработать проект капитального ремонта инженерных систем (канализация, водопровод, отопление частично).</w:t>
      </w:r>
    </w:p>
    <w:p w:rsidR="00752A6C" w:rsidRPr="00FB350C" w:rsidRDefault="00752A6C" w:rsidP="00752A6C">
      <w:pPr>
        <w:pStyle w:val="formattex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9. Внешнее утепление наружных стен.</w:t>
      </w:r>
    </w:p>
    <w:p w:rsidR="00752A6C" w:rsidRDefault="00752A6C" w:rsidP="00752A6C">
      <w:pPr>
        <w:pStyle w:val="formattex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10. Усиление свайных фундаментов подведением опорных башмаков – фундаменты №№ 4, 6, 7, 9, 11, 12, 13, 14, 15, 16, 22, 23, 24, 73, 74, 75, 76, 77, 84, 85, 86 (21 шт.)</w:t>
      </w:r>
      <w:r>
        <w:rPr>
          <w:rFonts w:eastAsia="Calibri"/>
          <w:lang w:eastAsia="en-US"/>
        </w:rPr>
        <w:t>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rPr>
          <w:rFonts w:eastAsia="Calibri"/>
          <w:lang w:eastAsia="en-US"/>
        </w:rPr>
        <w:t xml:space="preserve">Для планового проведения ремонтных работ на </w:t>
      </w:r>
      <w:r w:rsidRPr="0003670D">
        <w:rPr>
          <w:rFonts w:eastAsia="Calibri"/>
          <w:b/>
          <w:lang w:eastAsia="en-US"/>
        </w:rPr>
        <w:t xml:space="preserve">объекте муниципальной собственности «Блок обслуживания (столовая)», </w:t>
      </w:r>
      <w:r>
        <w:rPr>
          <w:rFonts w:eastAsia="Calibri"/>
          <w:lang w:eastAsia="en-US"/>
        </w:rPr>
        <w:t xml:space="preserve">скорректирована таблица наименования конструктивных элементов, их состояние и рекомендации </w:t>
      </w:r>
      <w:r>
        <w:rPr>
          <w:rFonts w:eastAsia="Calibri"/>
          <w:lang w:eastAsia="en-US"/>
        </w:rPr>
        <w:lastRenderedPageBreak/>
        <w:t xml:space="preserve">специализированной организации, проводившей техническое </w:t>
      </w:r>
      <w:r>
        <w:t>о</w:t>
      </w:r>
      <w:r w:rsidRPr="00095ECC">
        <w:t>бследование строительных конструкций и всех инженерных систем, включая фундамент</w:t>
      </w:r>
      <w:r>
        <w:t xml:space="preserve"> вышеуказанного объекта</w:t>
      </w:r>
      <w:r w:rsidR="002332CE">
        <w:t xml:space="preserve"> (таблица № 2)</w:t>
      </w:r>
      <w:r>
        <w:t>.</w:t>
      </w: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F3689A" w:rsidRDefault="00F3689A" w:rsidP="00F3689A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F3689A" w:rsidSect="00F3689A">
          <w:pgSz w:w="11906" w:h="16838"/>
          <w:pgMar w:top="1134" w:right="849" w:bottom="820" w:left="1701" w:header="1276" w:footer="0" w:gutter="0"/>
          <w:cols w:space="708"/>
          <w:titlePg/>
          <w:docGrid w:linePitch="360"/>
        </w:sectPr>
      </w:pPr>
    </w:p>
    <w:tbl>
      <w:tblPr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7"/>
        <w:gridCol w:w="2151"/>
        <w:gridCol w:w="1736"/>
        <w:gridCol w:w="2667"/>
        <w:gridCol w:w="4224"/>
        <w:gridCol w:w="3365"/>
      </w:tblGrid>
      <w:tr w:rsidR="00752A6C" w:rsidRPr="00752A6C" w:rsidTr="00304787">
        <w:trPr>
          <w:trHeight w:val="551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6C" w:rsidRPr="00304787" w:rsidRDefault="00304787" w:rsidP="0030478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2</w:t>
            </w:r>
          </w:p>
        </w:tc>
      </w:tr>
      <w:tr w:rsidR="00304787" w:rsidRPr="00752A6C" w:rsidTr="00304787">
        <w:trPr>
          <w:trHeight w:val="5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87" w:rsidRPr="00752A6C" w:rsidRDefault="00304787" w:rsidP="003047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основании поверочных расчетов специалистами рекомендуется</w:t>
            </w:r>
          </w:p>
        </w:tc>
      </w:tr>
      <w:tr w:rsidR="00752A6C" w:rsidRPr="00752A6C" w:rsidTr="00E10111">
        <w:trPr>
          <w:trHeight w:val="4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Инженерное обеспечение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Здание имеет централизованное отопление. Вентиляция, вытяжная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естественная. Водоснабжение - централизованное. Канализация 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централизованное. Электроснабжение от городских сетей.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отопления однотрубная с нижней разводкой. Системы отопления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труб. На коридорах предусмотрены регистры, в кабинетах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радиаторы чугунные и алюминиевые. Дефекты не обнаружены.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водоснабжения и канализации: система была частично заменена 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Рекомендуется заменить всю систему канализации на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предотвратить протечки систем канализации и водоснабжения.</w:t>
            </w:r>
          </w:p>
        </w:tc>
      </w:tr>
      <w:tr w:rsidR="00752A6C" w:rsidRPr="00752A6C" w:rsidTr="00304787">
        <w:trPr>
          <w:trHeight w:val="35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Уровень основания под зданием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ниже уровня земли вокруг здания и варьируется 0,2 - 2,1 м. Высота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проветриваемого подполья под зданием 0,8 - 2,5 м. Частично под зданием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скапливается вода из-за осадков и протечки инженерных сетей.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зданием частично разрушена под воздействием провалов и выпучиванием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грунтов основания.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Провести работы по восстановлению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разрушенных участков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уклоном от середины здания.</w:t>
            </w:r>
          </w:p>
        </w:tc>
      </w:tr>
      <w:tr w:rsidR="00752A6C" w:rsidRPr="00752A6C" w:rsidTr="00E10111">
        <w:trPr>
          <w:trHeight w:val="413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Сваи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11, 19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 ходе обследования было установлено, что сваи №1№134, 136, 146, 147,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154 имеют сколы и оголение арматуры.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Категория технического состояния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зстроительных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конструкций, при которой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имеются дефекты и повреждения, приведшие к некоторому снижению несущей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способности, но отсутствует опасность внезапного разрушения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функционирование конструкции возможно при контроле ее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состояния,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продолжительности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условий эксплуатации. 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52A6C" w:rsidRPr="00752A6C" w:rsidTr="007C026E">
        <w:trPr>
          <w:trHeight w:val="9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Фундаментные балки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11, 19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фундаментных балках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имеются: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намокания,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выщелачивания,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сколы с оголением арматуры по осям 5-В/Г и 7-В/Г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Бетон фундаментной балки соответствует классу по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прочности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В22,5 что показывает некоторое снижение прочности бетона, но не влияющее на несущую способность фундаментной балки по конструктивным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требованиям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на остальных участках бетон фундаментных балок соответствует классу по прочности – до В30, что соответствует конструктивным требованиям</w:t>
            </w:r>
          </w:p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несущей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способности. 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отношению к арматуре на отдельных участках исчерпаны;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52A6C" w:rsidRPr="00752A6C" w:rsidTr="00E10111">
        <w:trPr>
          <w:trHeight w:val="18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Плиты цокольного перекрытия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исправное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состояние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плитах цокольного перекрытия не обнаружены дефекты. Все плиты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цокольного перекрытия «Блока обслуживания» находятся в исправном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52A6C" w:rsidRPr="00752A6C" w:rsidTr="00E10111">
        <w:trPr>
          <w:trHeight w:val="3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приложение 11,12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Наружные стены здания полностью отделаны из навесного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вентилируемого фасада, а с внутренней стороны местами обшит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гипсокартоном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евровагонкой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. Вследствие чего дефекты обшитой части стен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 были обнаружены и зафиксированы. Следует провести работы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демонтажу обшивки.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не обшитых участках стен с внутренней стороны здания выявлены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трещины с раскрытием трещин от 1 до 3 мм по осям в осях 3-В/Г, В-2/3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перегородка в осях 4-В/Г.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результатам теплотехнического расчета следует утеплить здание «Блока обслуживания» по периметру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минераловатными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плитами толщиной 200мм.</w:t>
            </w:r>
          </w:p>
        </w:tc>
      </w:tr>
      <w:tr w:rsidR="00752A6C" w:rsidRPr="00752A6C" w:rsidTr="00E10111">
        <w:trPr>
          <w:trHeight w:val="9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1. Покрытие кровли из рубероида на битумной мастике - находятся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неудовлетворительном для его дальнейшей эксплуатации состоянии, в виду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множественных локальных неровностей, также не предусмотрена изоляция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между швами сопрягающихся рубероидных листов.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2. Примыкание кровли к парапету выполнено из рубероида на битуме. Из-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за длительного периода эксплуатации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рубероид деформировался в результате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чего образовался разрыв между рубероидным листом и конструкцией парапета.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4. Канализационные стояки на кровле требуют ремонта с увеличением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высоты.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 По плитам перекрытия имеется один слой наклеенной гидроизоляции из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рубероида.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8. Сборные ж/б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круглопустотные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плиты - находятся в удовлетворительном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 и пригодны для дальнейшей эксплуатации. В стыках плит со стороны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 имеются места видимых протечки атмосферных осадков, что влияет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эстетический и санитарно-гигиенический вид внутренней отделки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помещений, 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Требуется ремонт</w:t>
            </w:r>
          </w:p>
        </w:tc>
      </w:tr>
      <w:tr w:rsidR="00752A6C" w:rsidRPr="00752A6C" w:rsidTr="00E10111">
        <w:trPr>
          <w:trHeight w:val="2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Узлы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опирания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свай, балок и колонн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13 Отчета обследования технического состояния конструкций здания "Блок обслуживания (столовая)"(ООО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данном объекте узлы отпираний и стыков балок с колоннами и со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сваями являются жесткими монолитными железобетонными.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Дефекты,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снижающие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несущую способность не обнаружены.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C" w:rsidRPr="00752A6C" w:rsidRDefault="00752A6C" w:rsidP="00F353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C026E" w:rsidRPr="007C026E" w:rsidRDefault="007C026E" w:rsidP="007C026E">
      <w:pPr>
        <w:tabs>
          <w:tab w:val="left" w:pos="750"/>
        </w:tabs>
        <w:rPr>
          <w:rFonts w:eastAsia="Calibri"/>
          <w:lang w:eastAsia="en-US"/>
        </w:rPr>
        <w:sectPr w:rsidR="007C026E" w:rsidRPr="007C026E" w:rsidSect="007C026E">
          <w:pgSz w:w="16838" w:h="11906" w:orient="landscape"/>
          <w:pgMar w:top="1701" w:right="820" w:bottom="567" w:left="1134" w:header="1276" w:footer="0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ab/>
      </w:r>
    </w:p>
    <w:p w:rsidR="00752A6C" w:rsidRPr="002A7441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52A6C" w:rsidRPr="002A7441">
        <w:rPr>
          <w:rFonts w:eastAsia="Calibri"/>
          <w:lang w:eastAsia="en-US"/>
        </w:rPr>
        <w:t>На основании вышеизложенного необходимо: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1. Выполнить срочные неотложные мероприятия по предотвращению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разрушения конструкций здания: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Усиление стен с трещинами стальными скобами и </w:t>
      </w:r>
      <w:proofErr w:type="spellStart"/>
      <w:r w:rsidRPr="002A7441">
        <w:rPr>
          <w:rFonts w:eastAsia="Calibri"/>
          <w:lang w:eastAsia="en-US"/>
        </w:rPr>
        <w:t>инъецирование</w:t>
      </w:r>
      <w:proofErr w:type="spellEnd"/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трещин цементно-песчаным раствором. Стены с трещинами в осях 3-В/Г, В-2/3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перегородка в осях 4-В/Г.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2. Выполнить следующие мероприятия: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организовать выполнение работ по мониторингу за осадками фундаментов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не реже чем 2 раза в год. Замеры осадок выполнять в максимально оттаявший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период октябрь-ноябрь и в период максимального промерзания грунта март-апрель;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организовать систематическое наблюдение за состоянием и возможным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A7441">
        <w:rPr>
          <w:rFonts w:eastAsia="Calibri"/>
          <w:lang w:eastAsia="en-US"/>
        </w:rPr>
        <w:t>раскрытием</w:t>
      </w:r>
      <w:proofErr w:type="gramEnd"/>
      <w:r w:rsidRPr="002A7441">
        <w:rPr>
          <w:rFonts w:eastAsia="Calibri"/>
          <w:lang w:eastAsia="en-US"/>
        </w:rPr>
        <w:t xml:space="preserve"> волосяных трещин на плитах цокольного перекрытия и на стенах;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устранить течи воды от инженерных систем;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произвести уборку мусора под зданием.</w:t>
      </w:r>
    </w:p>
    <w:p w:rsidR="00752A6C" w:rsidRPr="002A7441" w:rsidRDefault="00394B8B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52A6C" w:rsidRPr="002A7441">
        <w:rPr>
          <w:rFonts w:eastAsia="Calibri"/>
          <w:lang w:eastAsia="en-US"/>
        </w:rPr>
        <w:t>в ходе эксплуатации здания не рекомендуется нагружать полы тяжелыми</w:t>
      </w:r>
      <w:r w:rsidR="00752A6C">
        <w:rPr>
          <w:rFonts w:eastAsia="Calibri"/>
          <w:lang w:eastAsia="en-US"/>
        </w:rPr>
        <w:t xml:space="preserve"> </w:t>
      </w:r>
      <w:r w:rsidR="00752A6C" w:rsidRPr="002A7441">
        <w:rPr>
          <w:rFonts w:eastAsia="Calibri"/>
          <w:lang w:eastAsia="en-US"/>
        </w:rPr>
        <w:t>оборудованиями, складировать товар на концентрированном участке здания,</w:t>
      </w:r>
      <w:r w:rsidR="00752A6C">
        <w:rPr>
          <w:rFonts w:eastAsia="Calibri"/>
          <w:lang w:eastAsia="en-US"/>
        </w:rPr>
        <w:t xml:space="preserve"> </w:t>
      </w:r>
      <w:r w:rsidR="00752A6C" w:rsidRPr="002A7441">
        <w:rPr>
          <w:rFonts w:eastAsia="Calibri"/>
          <w:lang w:eastAsia="en-US"/>
        </w:rPr>
        <w:t>производить перепланировки с устройством перегородок из бетонных блоков</w:t>
      </w:r>
      <w:r w:rsidR="00752A6C">
        <w:rPr>
          <w:rFonts w:eastAsia="Calibri"/>
          <w:lang w:eastAsia="en-US"/>
        </w:rPr>
        <w:t>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рекомендуется предусмотреть утепление наружной стены, толщину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утеплителя принять не менее 200мм</w:t>
      </w:r>
      <w:r>
        <w:rPr>
          <w:rFonts w:eastAsia="Calibri"/>
          <w:lang w:eastAsia="en-US"/>
        </w:rPr>
        <w:t>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ремонт труб сетей водоснабжения, канализации и отопления объекта;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восстановление разрушенных участков </w:t>
      </w:r>
      <w:proofErr w:type="spellStart"/>
      <w:r w:rsidRPr="002A7441">
        <w:rPr>
          <w:rFonts w:eastAsia="Calibri"/>
          <w:lang w:eastAsia="en-US"/>
        </w:rPr>
        <w:t>отмостки</w:t>
      </w:r>
      <w:proofErr w:type="spellEnd"/>
      <w:r w:rsidRPr="002A7441">
        <w:rPr>
          <w:rFonts w:eastAsia="Calibri"/>
          <w:lang w:eastAsia="en-US"/>
        </w:rPr>
        <w:t>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восстановление защитного слоя бетона свай №134, 136, 146, 147, 154,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фундаментных балок по осям 5-В/Г и 7-В/Г имеющих сколы и оголения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арматуры;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</w:t>
      </w:r>
      <w:proofErr w:type="spellStart"/>
      <w:r w:rsidRPr="002A7441">
        <w:rPr>
          <w:rFonts w:eastAsia="Calibri"/>
          <w:lang w:eastAsia="en-US"/>
        </w:rPr>
        <w:t>гидро</w:t>
      </w:r>
      <w:proofErr w:type="spellEnd"/>
      <w:r w:rsidRPr="002A7441">
        <w:rPr>
          <w:rFonts w:eastAsia="Calibri"/>
          <w:lang w:eastAsia="en-US"/>
        </w:rPr>
        <w:t>-, тепло-, пароизоляционный слои кровли требуется заменить на более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современные </w:t>
      </w:r>
      <w:proofErr w:type="spellStart"/>
      <w:r w:rsidRPr="002A7441">
        <w:rPr>
          <w:rFonts w:eastAsia="Calibri"/>
          <w:lang w:eastAsia="en-US"/>
        </w:rPr>
        <w:t>гидро</w:t>
      </w:r>
      <w:proofErr w:type="spellEnd"/>
      <w:r w:rsidRPr="002A7441">
        <w:rPr>
          <w:rFonts w:eastAsia="Calibri"/>
          <w:lang w:eastAsia="en-US"/>
        </w:rPr>
        <w:t>-, тепло-, пароизоляционные материалы по всей поверхности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кровли.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Для восстановления защитного слоя бетона конструкций предлагаем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материалы серии «</w:t>
      </w:r>
      <w:proofErr w:type="spellStart"/>
      <w:r w:rsidRPr="002A7441">
        <w:rPr>
          <w:rFonts w:eastAsia="Calibri"/>
          <w:lang w:eastAsia="en-US"/>
        </w:rPr>
        <w:t>Эмако</w:t>
      </w:r>
      <w:proofErr w:type="spellEnd"/>
      <w:r w:rsidRPr="002A7441">
        <w:rPr>
          <w:rFonts w:eastAsia="Calibri"/>
          <w:lang w:eastAsia="en-US"/>
        </w:rPr>
        <w:t>»: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 xml:space="preserve">- </w:t>
      </w:r>
      <w:proofErr w:type="spellStart"/>
      <w:r w:rsidRPr="002A7441">
        <w:rPr>
          <w:rFonts w:eastAsia="Calibri"/>
          <w:lang w:eastAsia="en-US"/>
        </w:rPr>
        <w:t>Emaco</w:t>
      </w:r>
      <w:proofErr w:type="spellEnd"/>
      <w:r w:rsidRPr="002A7441">
        <w:rPr>
          <w:rFonts w:eastAsia="Calibri"/>
          <w:lang w:eastAsia="en-US"/>
        </w:rPr>
        <w:t xml:space="preserve"> ® </w:t>
      </w:r>
      <w:proofErr w:type="spellStart"/>
      <w:r w:rsidRPr="002A7441">
        <w:rPr>
          <w:rFonts w:eastAsia="Calibri"/>
          <w:lang w:eastAsia="en-US"/>
        </w:rPr>
        <w:t>Nanocrete</w:t>
      </w:r>
      <w:proofErr w:type="spellEnd"/>
      <w:r w:rsidRPr="002A7441">
        <w:rPr>
          <w:rFonts w:eastAsia="Calibri"/>
          <w:lang w:eastAsia="en-US"/>
        </w:rPr>
        <w:t xml:space="preserve"> R4 Универсальная однокомпонентная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быстросхватывающаяся смесь </w:t>
      </w:r>
      <w:proofErr w:type="spellStart"/>
      <w:r w:rsidRPr="002A7441">
        <w:rPr>
          <w:rFonts w:eastAsia="Calibri"/>
          <w:lang w:eastAsia="en-US"/>
        </w:rPr>
        <w:t>тиксотропного</w:t>
      </w:r>
      <w:proofErr w:type="spellEnd"/>
      <w:r w:rsidRPr="002A7441">
        <w:rPr>
          <w:rFonts w:eastAsia="Calibri"/>
          <w:lang w:eastAsia="en-US"/>
        </w:rPr>
        <w:t xml:space="preserve"> типа для ремонта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восстановления формы.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- Для восстановления защитного слоя нижней и боковой поверхностей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элементов цокольного перекрытия, свай и их усиления предлагаем наливные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безусадочные бетоны из сухих смесей </w:t>
      </w:r>
      <w:proofErr w:type="spellStart"/>
      <w:r w:rsidRPr="002A7441">
        <w:rPr>
          <w:rFonts w:eastAsia="Calibri"/>
          <w:lang w:eastAsia="en-US"/>
        </w:rPr>
        <w:t>Emaco</w:t>
      </w:r>
      <w:proofErr w:type="spellEnd"/>
      <w:r w:rsidRPr="002A7441">
        <w:rPr>
          <w:rFonts w:eastAsia="Calibri"/>
          <w:lang w:eastAsia="en-US"/>
        </w:rPr>
        <w:t xml:space="preserve"> ® </w:t>
      </w:r>
      <w:proofErr w:type="spellStart"/>
      <w:r w:rsidRPr="002A7441">
        <w:rPr>
          <w:rFonts w:eastAsia="Calibri"/>
          <w:lang w:eastAsia="en-US"/>
        </w:rPr>
        <w:t>Nanocrete</w:t>
      </w:r>
      <w:proofErr w:type="spellEnd"/>
      <w:r w:rsidRPr="002A7441">
        <w:rPr>
          <w:rFonts w:eastAsia="Calibri"/>
          <w:lang w:eastAsia="en-US"/>
        </w:rPr>
        <w:t xml:space="preserve"> R4 </w:t>
      </w:r>
      <w:proofErr w:type="spellStart"/>
      <w:r w:rsidRPr="002A7441">
        <w:rPr>
          <w:rFonts w:eastAsia="Calibri"/>
          <w:lang w:eastAsia="en-US"/>
        </w:rPr>
        <w:t>Fluid</w:t>
      </w:r>
      <w:proofErr w:type="spellEnd"/>
      <w:r w:rsidRPr="002A7441">
        <w:rPr>
          <w:rFonts w:eastAsia="Calibri"/>
          <w:lang w:eastAsia="en-US"/>
        </w:rPr>
        <w:t>. Смесь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можно применять методом механического или ручного нанесения.</w:t>
      </w:r>
    </w:p>
    <w:p w:rsidR="00752A6C" w:rsidRPr="002A744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lastRenderedPageBreak/>
        <w:t>Не допускать в процессе эксплуатации здания утечек из инженерных систем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здания, для чего необходимо проводить профилактическое обслуживание 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своевременный ремонт.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A7441">
        <w:rPr>
          <w:rFonts w:eastAsia="Calibri"/>
          <w:lang w:eastAsia="en-US"/>
        </w:rPr>
        <w:t>Также необходимо в ходе эксплуатации здания проводить плановые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осмотры состояния конструкций здания и внешнего благоустройства. При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>необходимости следует привлечь проектную организацию для оценки</w:t>
      </w:r>
      <w:r>
        <w:rPr>
          <w:rFonts w:eastAsia="Calibri"/>
          <w:lang w:eastAsia="en-US"/>
        </w:rPr>
        <w:t xml:space="preserve"> </w:t>
      </w:r>
      <w:r w:rsidRPr="002A7441">
        <w:rPr>
          <w:rFonts w:eastAsia="Calibri"/>
          <w:lang w:eastAsia="en-US"/>
        </w:rPr>
        <w:t xml:space="preserve">состояния конструкций и оборудования. </w:t>
      </w:r>
    </w:p>
    <w:p w:rsidR="00E10111" w:rsidRDefault="00752A6C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>
        <w:rPr>
          <w:rFonts w:eastAsia="Calibri"/>
          <w:lang w:eastAsia="en-US"/>
        </w:rPr>
        <w:t xml:space="preserve">Для планового проведения ремонтных работ на </w:t>
      </w:r>
      <w:r w:rsidRPr="0003670D">
        <w:rPr>
          <w:rFonts w:eastAsia="Calibri"/>
          <w:b/>
          <w:lang w:eastAsia="en-US"/>
        </w:rPr>
        <w:t>объекте муниципальной собственности «</w:t>
      </w:r>
      <w:r>
        <w:rPr>
          <w:rFonts w:eastAsia="Calibri"/>
          <w:b/>
          <w:lang w:eastAsia="en-US"/>
        </w:rPr>
        <w:t>Переходная галерея»</w:t>
      </w:r>
      <w:r w:rsidRPr="0003670D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скорректирована таблица наименования конструктивных элементов, их состояние и рекомендации специализированной организации, проводившей техническое </w:t>
      </w:r>
      <w:r>
        <w:t>о</w:t>
      </w:r>
      <w:r w:rsidRPr="00095ECC">
        <w:t>бследование строительных конструкций и всех инженерных систем, включая фундамент</w:t>
      </w:r>
      <w:r>
        <w:t xml:space="preserve"> вышеуказанного объекта</w:t>
      </w:r>
      <w:r w:rsidR="00304787">
        <w:t xml:space="preserve"> (таблица № 3).</w:t>
      </w: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304787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sectPr w:rsidR="007C026E" w:rsidSect="007C026E">
          <w:pgSz w:w="11906" w:h="16838"/>
          <w:pgMar w:top="1134" w:right="849" w:bottom="820" w:left="1701" w:header="1133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07"/>
        <w:tblW w:w="14895" w:type="dxa"/>
        <w:tblLayout w:type="fixed"/>
        <w:tblLook w:val="04A0" w:firstRow="1" w:lastRow="0" w:firstColumn="1" w:lastColumn="0" w:noHBand="0" w:noVBand="1"/>
      </w:tblPr>
      <w:tblGrid>
        <w:gridCol w:w="738"/>
        <w:gridCol w:w="2039"/>
        <w:gridCol w:w="1443"/>
        <w:gridCol w:w="2734"/>
        <w:gridCol w:w="4357"/>
        <w:gridCol w:w="3584"/>
      </w:tblGrid>
      <w:tr w:rsidR="007C026E" w:rsidRPr="00752A6C" w:rsidTr="007C026E">
        <w:trPr>
          <w:trHeight w:val="86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7C026E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04787">
              <w:rPr>
                <w:rFonts w:ascii="Times New Roman" w:hAnsi="Times New Roman"/>
                <w:color w:val="000000"/>
                <w:szCs w:val="24"/>
              </w:rPr>
              <w:t>Таблица № 3</w:t>
            </w:r>
          </w:p>
          <w:p w:rsidR="007C026E" w:rsidRPr="00304787" w:rsidRDefault="007C026E" w:rsidP="007C026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C026E" w:rsidRPr="00752A6C" w:rsidTr="007C026E">
        <w:trPr>
          <w:trHeight w:val="8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основании поверочных расчетов специалистами рекомендуется</w:t>
            </w:r>
          </w:p>
        </w:tc>
      </w:tr>
      <w:tr w:rsidR="007C026E" w:rsidRPr="00752A6C" w:rsidTr="007C026E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Инженерное обеспечение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Здание имеет централизованное отопление. Вентиляция, вытяжная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естественная. Водоснабжение - централизованное. Канализация 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централизованное. Электроснабжение от городских сетей.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отопления однотрубная с нижней разводкой. Системы отопления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из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труб. На коридорах предусмотрены регистры, в кабинетах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радиаторы чугунные и алюминиевые. Дефекты не обнаружены.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Система водоснабжения и канализации: система была частично заменена 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трубы.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Рекомендуется заменить всю систему канализации на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пвх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предотвратить протечки систем канализации и водоснабжения.</w:t>
            </w:r>
          </w:p>
        </w:tc>
      </w:tr>
      <w:tr w:rsidR="007C026E" w:rsidRPr="00752A6C" w:rsidTr="007C026E">
        <w:trPr>
          <w:trHeight w:val="1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Отмостка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 зданием частично разрушена, основание здания завалено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мусором, в низких местах и в провалах свай образовались лужи из-за скопления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вод растаявшего снега и постоянной протечки инженерных систем.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Провести работы по восстановлению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разрушенных участков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отмостки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уклоном от середины здания.</w:t>
            </w:r>
          </w:p>
        </w:tc>
      </w:tr>
      <w:tr w:rsidR="007C026E" w:rsidRPr="00752A6C" w:rsidTr="004258EC">
        <w:trPr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Сваи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работоспособное,  местами недопустимое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12, 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решения по усилению конструкций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представлены в приложении 11.15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 ходе обследования было установлено, что сваи №13, 22, 27, 36, 41, 57,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59, 66, 70, 77, 79, 81, 84, 85, 91, 92, 94, 95, 99, 101, 117, 118, 121, 130, 134, 136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имеют сколы и оголение арматуры, сваи №34, 58, 112 имеют силовые трещины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шириной раскрытия от 1 до 5мм.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 Состояния свай, имеющих силовые трещины оценивается как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недопустимое, требующие срочного ремонта.</w:t>
            </w:r>
          </w:p>
        </w:tc>
      </w:tr>
      <w:tr w:rsidR="007C026E" w:rsidRPr="00752A6C" w:rsidTr="007C026E">
        <w:trPr>
          <w:trHeight w:val="5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Фундаментные балки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работоспособное, местами недопустимое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12,22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 решения по усилению конструкций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(балки в осях Е-7/9, 10-В/Е) представлены в приложении 11.15.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фундаментных балках имеются: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намокания,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выщелачивания,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недопустимый прогиб балки по осям Е-7/9,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сколы с оголением арматуры по осям 30-В/Г, 29-Д/Е, 27-Д/Е, 26-Д/Е, 24-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В/Е, 25-Д/Е, 22-Д/Е, 18-В/Г, 14-Д/Е, 13-Д/Е и В/Г, 10-В/Е, 9-В/Г и Д/Е, 7-В/Г, 5-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В/Г, 1-Д/Е, 6-М/Н; А-11/12, А-13/14, А-15/17, А-22/26, Д-15/17, Е-4/5, Е-11/12, Е-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20/22, К-4/6, Л-4/6, П-4/6.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12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20/22-01-ОЗ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Лист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Изм. Кол..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 № док Подпись Дата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трещины по осям 29-В/Г, 28-В/Г, В-26/27, 26-Д/Е, 10-Д/Е, Е-7/9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снижение проектной прочности бетона защитного слоя балки до класса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прочности В15 вследствие регулярного воздействия влаги. Класс прочности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фундаментных балок должна быть не ниже В25.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Защитные свойства бетона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Категория состояния фундаментных балок, имеющих силовые трещины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недопустимый прогиб оценивается как недопустимое.</w:t>
            </w:r>
          </w:p>
        </w:tc>
      </w:tr>
      <w:tr w:rsidR="007C026E" w:rsidRPr="00752A6C" w:rsidTr="004258EC">
        <w:trPr>
          <w:trHeight w:val="6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Плиты цокольного перекрытия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ограниченно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работоспособное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 22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Технические решения по восстановлению защитного слоя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бетона представлены в 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приложении 11.15.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плитах цокольного перекрытия имеются волосяные трещины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оголение арматуры в осях В/Г-2/4, А/Б-9/10, В/Г-18/20,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намокание,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выщелачивание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бетона и снижение проектной прочности бетона защитного слоя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плиты до класса прочности В15 вследствие регулярного воздействия влаги.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Класс прочности плит перекрытия должна быть не ниже В25.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Требуется устранить протечку с инженерных сетей, организовать работы по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мониторингу состояния плит цокольного перекрытия. Защитные свойства бетона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 отношению к арматуре на отдельных участках исчерпаны; требуется их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восстановление.</w:t>
            </w:r>
          </w:p>
        </w:tc>
      </w:tr>
      <w:tr w:rsidR="007C026E" w:rsidRPr="00752A6C" w:rsidTr="007C026E">
        <w:trPr>
          <w:trHeight w:val="3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Стены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 (приложение 11.12)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Часть наружных стен по периметру здания отделан из навесного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вентилируемого фасада, часть здания «Переходная галерея» окрашена (см.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Приложение 11.8) и фото №57, 58 приложения 11.14.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 внутренней стороны местами обшит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гипсокартоном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евровагонкой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Вследствие чего дефекты обшитой части стен не были обнаружены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зафиксированы. Следует провести работы по демонтажу обшивки.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не обшитых участках стен с внутренней стороны выявлены трещины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 раскрытием трещин от 1 до 3 мм по осям 19/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М-Н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, 27/Д-Е, 26-27/Д, 26-27/Г,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26-27/В-Г, 26-27/В, 17/Д-Е.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По результатам теплотехнического расчета следует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утеплить здание «Переходной галереи» по периметру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минераловатными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плитами толщиной 200мм.</w:t>
            </w:r>
          </w:p>
        </w:tc>
      </w:tr>
      <w:tr w:rsidR="007C026E" w:rsidRPr="00752A6C" w:rsidTr="007C026E">
        <w:trPr>
          <w:trHeight w:val="10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14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В процессе детального обследования строительных конструкций кровли 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обмерных работ данного объекта выявлены следующие дефекты и разрушения: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1. Покрытие кровли из рубероида на битумной мастике - находятся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неудовлетворительном для его дальнейшей эксплуатации состоянии, в виду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множественных локальных неровностей, также не предусмотрена изоляция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между швами сопрягающихся рубероидных листов в осях 8-10/А-Б; 3-6/Ж-П; 16-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20/Ж-П; 1-27/Б-Е.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2. Примыкание кровли к парапету выполнено из рубероида на битуме. Из-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за длительного периода эксплуатации рубероид деформировался в результате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чего образовался разрыв между рубероидным листом и конструкцией парапета в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осях 1; Ж/3-6; М/3-6; 12; Ж/16-20; М/16-20.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4. Канализационные стояки на кровле требуют ремонта с увеличением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высоты.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 По плитам перекрытия имеется один слой наклеенной гидроизоляции из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рубероида.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8. Сборные ж/б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круглопустотные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плиты - находятся в удовлетворительном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состоянии и пригодны для дальнейшей эксплуатации. В стыках плит со стороны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 имеются места видимых протечки атмосферных осадков, что влияет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на эстетический и санитарно-гигиенический вид внутренней отделки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помещений, 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дальнейшую работоспособность и эксплуатацию плит покрытия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протечки влияния не оказывают (при условии устранения причин протечек).</w:t>
            </w:r>
          </w:p>
        </w:tc>
      </w:tr>
      <w:tr w:rsidR="007C026E" w:rsidRPr="00752A6C" w:rsidTr="007C026E">
        <w:trPr>
          <w:trHeight w:val="1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Узлы 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опирания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свай, балок и колонн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работоспособное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15 Отчета обследования технического состояния конструкций здания "Переходная галерея")"(ООО "</w:t>
            </w:r>
            <w:proofErr w:type="spell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Грандпроект</w:t>
            </w:r>
            <w:proofErr w:type="spell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" 2020 г.)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На данном объекте узлы отпираний и стыков балок с колоннами и со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сваями являются жесткими монолитными железобетонными. </w:t>
            </w:r>
            <w:proofErr w:type="gramStart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Дефекты,</w:t>
            </w: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снижающие</w:t>
            </w:r>
            <w:proofErr w:type="gramEnd"/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несущую способность не обнаружены.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E" w:rsidRPr="00752A6C" w:rsidRDefault="007C026E" w:rsidP="007C0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2A6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7C026E" w:rsidRPr="00304787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</w:pPr>
    </w:p>
    <w:p w:rsidR="00693455" w:rsidRDefault="00693455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  <w:sectPr w:rsidR="007C026E" w:rsidSect="004258EC">
          <w:pgSz w:w="16838" w:h="11906" w:orient="landscape"/>
          <w:pgMar w:top="1701" w:right="822" w:bottom="567" w:left="1134" w:header="1134" w:footer="0" w:gutter="0"/>
          <w:cols w:space="708"/>
          <w:titlePg/>
          <w:docGrid w:linePitch="360"/>
        </w:sectPr>
      </w:pPr>
    </w:p>
    <w:p w:rsidR="007C026E" w:rsidRDefault="007C026E" w:rsidP="007C026E">
      <w:pPr>
        <w:pStyle w:val="formattext"/>
        <w:tabs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На основании вышеизложенного необходимо: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1. </w:t>
      </w:r>
      <w:r w:rsidRPr="00215E71">
        <w:rPr>
          <w:rFonts w:eastAsia="Calibri"/>
          <w:b/>
          <w:lang w:eastAsia="en-US"/>
        </w:rPr>
        <w:t>Выполнить срочные неотложные мероприятия по предотвращению разрушения конструкций здания</w:t>
      </w:r>
      <w:r w:rsidRPr="00215E71">
        <w:rPr>
          <w:rFonts w:eastAsia="Calibri"/>
          <w:lang w:eastAsia="en-US"/>
        </w:rPr>
        <w:t>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усиление свайного фундамента имеющих силовые трещины – сваи № 34,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58, 112.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усиление балок, имеющих силовые трещины и недопустимый прогиб –балки по осям 29-В/Г; 28-В/Г; В-26/27; 26-Д/Е; 10-Д/Е; Е-7/9;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2. Выполнить следующие мероприятия: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организовать выполнение работ по мониторингу за осадками фундаментов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не реже 2 раза в год. Замеры осадок выполнять в максимально оттаявший период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октябрь-ноябрь и в период максимального промерзания грунта март-апрель;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организовать систематическое наблюдение за состоянием и возможным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раскрытием волосяных трещин на плитах цокольного перекрытия;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устранить течи воды от инженерных систем;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произвести уборку мусора под зданием.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в ходе эксплуатации здания не рекомендуется нагружать полы тяжелыми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оборудованиями, складировать товар на концентрированном участке здания,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15E71">
        <w:rPr>
          <w:rFonts w:eastAsia="Calibri"/>
          <w:lang w:eastAsia="en-US"/>
        </w:rPr>
        <w:t>производить</w:t>
      </w:r>
      <w:proofErr w:type="gramEnd"/>
      <w:r w:rsidRPr="00215E71">
        <w:rPr>
          <w:rFonts w:eastAsia="Calibri"/>
          <w:lang w:eastAsia="en-US"/>
        </w:rPr>
        <w:t xml:space="preserve"> перепланировки с устройством перегородок из бетонных блоков</w:t>
      </w:r>
      <w:r>
        <w:rPr>
          <w:rFonts w:eastAsia="Calibri"/>
          <w:lang w:eastAsia="en-US"/>
        </w:rPr>
        <w:t>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рекомендуется предусмотреть утепление наружной стены здания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«Переходная галерея», толщину утеплителя принять не менее 200мм</w:t>
      </w:r>
      <w:r>
        <w:rPr>
          <w:rFonts w:eastAsia="Calibri"/>
          <w:lang w:eastAsia="en-US"/>
        </w:rPr>
        <w:t>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ремонт труб сетей водоснабжения, канализации и отопления объекта;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восстановление разрушенных участков </w:t>
      </w:r>
      <w:proofErr w:type="spellStart"/>
      <w:r w:rsidRPr="00215E71">
        <w:rPr>
          <w:rFonts w:eastAsia="Calibri"/>
          <w:lang w:eastAsia="en-US"/>
        </w:rPr>
        <w:t>отмостки</w:t>
      </w:r>
      <w:proofErr w:type="spellEnd"/>
      <w:r w:rsidRPr="00215E71">
        <w:rPr>
          <w:rFonts w:eastAsia="Calibri"/>
          <w:lang w:eastAsia="en-US"/>
        </w:rPr>
        <w:t>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- восстановление защитного слоя бетона свай №13, 22, 27, 36, 41, 57, 59, 66,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70, 77, 79, 81, 84, 85, 91, 92, 94, 95, 99, 101, 117, 118, 121, 130, 134, 136,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фундаментных балок в осях 30-В/Г, 29-Д/Е, 27-Д/Е, 26-Д/Е, 24-В/Е, 25-Д/Е, 22-Д/Е, 18-В/Г, 14-Д/Е, 13-Д/Е и В/Г, 10-В/Е, 9-В/Г и Д/Е, 7-В/Г, 5-В/Г, 1-Д/Е, 6-М/Н; А-11/12, А-13/14, А-15/17, А-22/26, Д-15/17, Е-4/5, Е-11/12, Е-20/22, К-4/6,Л-4/6, П-4/6 и плит цокольного перекрытия в осях В/Г-2/4, А/Б-9/10, В/Г-18/20,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имеющих сколы и оголения арматуры;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</w:t>
      </w:r>
      <w:proofErr w:type="spellStart"/>
      <w:r w:rsidRPr="00215E71">
        <w:rPr>
          <w:rFonts w:eastAsia="Calibri"/>
          <w:lang w:eastAsia="en-US"/>
        </w:rPr>
        <w:t>гидро</w:t>
      </w:r>
      <w:proofErr w:type="spellEnd"/>
      <w:r w:rsidRPr="00215E71">
        <w:rPr>
          <w:rFonts w:eastAsia="Calibri"/>
          <w:lang w:eastAsia="en-US"/>
        </w:rPr>
        <w:t>-, тепло-, пароизоляционный слои кровли требуется заменить на более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современные </w:t>
      </w:r>
      <w:proofErr w:type="spellStart"/>
      <w:r w:rsidRPr="00215E71">
        <w:rPr>
          <w:rFonts w:eastAsia="Calibri"/>
          <w:lang w:eastAsia="en-US"/>
        </w:rPr>
        <w:t>гидро</w:t>
      </w:r>
      <w:proofErr w:type="spellEnd"/>
      <w:r w:rsidRPr="00215E71">
        <w:rPr>
          <w:rFonts w:eastAsia="Calibri"/>
          <w:lang w:eastAsia="en-US"/>
        </w:rPr>
        <w:t>-, тепло-, пароизоляционные материалы по всей поверхности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кровли.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Для восстановления защитного слоя бетона конструкций предлагаем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материалы серии «</w:t>
      </w:r>
      <w:proofErr w:type="spellStart"/>
      <w:r w:rsidRPr="00215E71">
        <w:rPr>
          <w:rFonts w:eastAsia="Calibri"/>
          <w:lang w:eastAsia="en-US"/>
        </w:rPr>
        <w:t>Эмако</w:t>
      </w:r>
      <w:proofErr w:type="spellEnd"/>
      <w:r w:rsidRPr="00215E71">
        <w:rPr>
          <w:rFonts w:eastAsia="Calibri"/>
          <w:lang w:eastAsia="en-US"/>
        </w:rPr>
        <w:t>»: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 xml:space="preserve">- </w:t>
      </w:r>
      <w:proofErr w:type="spellStart"/>
      <w:r w:rsidRPr="00215E71">
        <w:rPr>
          <w:rFonts w:eastAsia="Calibri"/>
          <w:lang w:eastAsia="en-US"/>
        </w:rPr>
        <w:t>Emaco</w:t>
      </w:r>
      <w:proofErr w:type="spellEnd"/>
      <w:r w:rsidRPr="00215E71">
        <w:rPr>
          <w:rFonts w:eastAsia="Calibri"/>
          <w:lang w:eastAsia="en-US"/>
        </w:rPr>
        <w:t xml:space="preserve"> ® </w:t>
      </w:r>
      <w:proofErr w:type="spellStart"/>
      <w:r w:rsidRPr="00215E71">
        <w:rPr>
          <w:rFonts w:eastAsia="Calibri"/>
          <w:lang w:eastAsia="en-US"/>
        </w:rPr>
        <w:t>Nanocrete</w:t>
      </w:r>
      <w:proofErr w:type="spellEnd"/>
      <w:r w:rsidRPr="00215E71">
        <w:rPr>
          <w:rFonts w:eastAsia="Calibri"/>
          <w:lang w:eastAsia="en-US"/>
        </w:rPr>
        <w:t xml:space="preserve"> R4 Универсальная однокомпонентная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быстросхватывающаяся смесь </w:t>
      </w:r>
      <w:proofErr w:type="spellStart"/>
      <w:r w:rsidRPr="00215E71">
        <w:rPr>
          <w:rFonts w:eastAsia="Calibri"/>
          <w:lang w:eastAsia="en-US"/>
        </w:rPr>
        <w:t>тиксотропного</w:t>
      </w:r>
      <w:proofErr w:type="spellEnd"/>
      <w:r w:rsidRPr="00215E71">
        <w:rPr>
          <w:rFonts w:eastAsia="Calibri"/>
          <w:lang w:eastAsia="en-US"/>
        </w:rPr>
        <w:t xml:space="preserve"> типа для ремонта 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восстановления формы.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lastRenderedPageBreak/>
        <w:t>- Для восстановления защитного слоя нижней и боковой поверхностей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элементов цокольного перекрытия, свай и их усиления предлагаем наливные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 xml:space="preserve">безусадочные бетоны из сухих смесей </w:t>
      </w:r>
      <w:proofErr w:type="spellStart"/>
      <w:r w:rsidRPr="00215E71">
        <w:rPr>
          <w:rFonts w:eastAsia="Calibri"/>
          <w:lang w:eastAsia="en-US"/>
        </w:rPr>
        <w:t>Emaco</w:t>
      </w:r>
      <w:proofErr w:type="spellEnd"/>
      <w:r w:rsidRPr="00215E71">
        <w:rPr>
          <w:rFonts w:eastAsia="Calibri"/>
          <w:lang w:eastAsia="en-US"/>
        </w:rPr>
        <w:t xml:space="preserve"> ® </w:t>
      </w:r>
      <w:proofErr w:type="spellStart"/>
      <w:r w:rsidRPr="00215E71">
        <w:rPr>
          <w:rFonts w:eastAsia="Calibri"/>
          <w:lang w:eastAsia="en-US"/>
        </w:rPr>
        <w:t>Nanocrete</w:t>
      </w:r>
      <w:proofErr w:type="spellEnd"/>
      <w:r w:rsidRPr="00215E71">
        <w:rPr>
          <w:rFonts w:eastAsia="Calibri"/>
          <w:lang w:eastAsia="en-US"/>
        </w:rPr>
        <w:t xml:space="preserve"> R4 </w:t>
      </w:r>
      <w:proofErr w:type="spellStart"/>
      <w:r w:rsidRPr="00215E71">
        <w:rPr>
          <w:rFonts w:eastAsia="Calibri"/>
          <w:lang w:eastAsia="en-US"/>
        </w:rPr>
        <w:t>Fluid</w:t>
      </w:r>
      <w:proofErr w:type="spellEnd"/>
      <w:r w:rsidRPr="00215E71">
        <w:rPr>
          <w:rFonts w:eastAsia="Calibri"/>
          <w:lang w:eastAsia="en-US"/>
        </w:rPr>
        <w:t>. Смесь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можно применять методом механического или ручного нанесения.</w:t>
      </w:r>
    </w:p>
    <w:p w:rsidR="00752A6C" w:rsidRPr="00215E71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Не допускать в процессе эксплуатации здания утечек из инженерных систем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здания, для чего необходимо проводить профилактическое обслуживание 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своевременный ремонт.</w:t>
      </w:r>
    </w:p>
    <w:p w:rsidR="00752A6C" w:rsidRDefault="00752A6C" w:rsidP="00752A6C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215E71">
        <w:rPr>
          <w:rFonts w:eastAsia="Calibri"/>
          <w:lang w:eastAsia="en-US"/>
        </w:rPr>
        <w:t>Также необходимо в ходе эксплуатации здания проводить плановые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осмотры состояния конструкций здания и внешнего благоустройства. При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необходимости следует привлечь проектную организацию для оценки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состояния конструкций и оборудования. Результаты проводимых осмотров</w:t>
      </w:r>
      <w:r>
        <w:rPr>
          <w:rFonts w:eastAsia="Calibri"/>
          <w:lang w:eastAsia="en-US"/>
        </w:rPr>
        <w:t xml:space="preserve"> </w:t>
      </w:r>
      <w:r w:rsidRPr="00215E71">
        <w:rPr>
          <w:rFonts w:eastAsia="Calibri"/>
          <w:lang w:eastAsia="en-US"/>
        </w:rPr>
        <w:t>следует отражать в документах по учету технического состояния зданий.</w:t>
      </w:r>
    </w:p>
    <w:p w:rsidR="004F0663" w:rsidRPr="000425B2" w:rsidRDefault="00752A6C" w:rsidP="004F0663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связи с регулярными аварийными ситуациями (протечки, </w:t>
      </w:r>
      <w:proofErr w:type="spellStart"/>
      <w:r>
        <w:rPr>
          <w:rFonts w:eastAsia="Calibri"/>
          <w:lang w:eastAsia="en-US"/>
        </w:rPr>
        <w:t>перемерзание</w:t>
      </w:r>
      <w:proofErr w:type="spellEnd"/>
      <w:r>
        <w:rPr>
          <w:rFonts w:eastAsia="Calibri"/>
          <w:lang w:eastAsia="en-US"/>
        </w:rPr>
        <w:t xml:space="preserve"> сетей ТВС и К) в муниципальном здании «Администрация», а также с нарушением теплового режима в некоторых эксплуатируемых помещениях, требуется запланировать проведение мероприятий по техническому осмотру и разработке проекта на капитальный ремонт объекта.</w:t>
      </w:r>
    </w:p>
    <w:p w:rsidR="00752A6C" w:rsidRPr="004F0663" w:rsidRDefault="00752A6C" w:rsidP="004F0663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</w:t>
      </w:r>
      <w:r w:rsidRPr="00FD094D">
        <w:rPr>
          <w:rFonts w:eastAsia="Calibri"/>
          <w:lang w:eastAsia="en-US"/>
        </w:rPr>
        <w:t xml:space="preserve"> программных мероприятий и ожидаемых ре</w:t>
      </w:r>
      <w:r w:rsidR="004F0663">
        <w:rPr>
          <w:rFonts w:eastAsia="Calibri"/>
          <w:lang w:eastAsia="en-US"/>
        </w:rPr>
        <w:t xml:space="preserve">зультатов изложены в </w:t>
      </w:r>
      <w:r w:rsidR="008E4B13">
        <w:rPr>
          <w:rFonts w:eastAsia="Calibri"/>
          <w:lang w:eastAsia="en-US"/>
        </w:rPr>
        <w:t>разделе № 3</w:t>
      </w:r>
      <w:r w:rsidR="004F0663">
        <w:rPr>
          <w:rFonts w:eastAsia="Calibri"/>
          <w:lang w:eastAsia="en-US"/>
        </w:rPr>
        <w:t xml:space="preserve"> настоящей Программы.</w:t>
      </w:r>
    </w:p>
    <w:p w:rsidR="001243BB" w:rsidRPr="003020A2" w:rsidRDefault="001243BB" w:rsidP="00FD24ED">
      <w:pPr>
        <w:rPr>
          <w:sz w:val="28"/>
          <w:szCs w:val="28"/>
        </w:rPr>
        <w:sectPr w:rsidR="001243BB" w:rsidRPr="003020A2" w:rsidSect="007C026E">
          <w:pgSz w:w="11906" w:h="16838"/>
          <w:pgMar w:top="1134" w:right="849" w:bottom="820" w:left="1701" w:header="1133" w:footer="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4F0663" w:rsidRDefault="008063B9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BF3A0F" w:rsidRPr="00F87C80" w:rsidRDefault="00BF3A0F" w:rsidP="00BF3A0F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</w:t>
      </w:r>
      <w:r w:rsidR="008E4B13">
        <w:rPr>
          <w:rFonts w:ascii="Times New Roman" w:hAnsi="Times New Roman"/>
          <w:b/>
          <w:sz w:val="28"/>
          <w:szCs w:val="28"/>
        </w:rPr>
        <w:t xml:space="preserve"> на 2022-2026 годы</w:t>
      </w:r>
      <w:r w:rsidRPr="00F87C80">
        <w:rPr>
          <w:rFonts w:ascii="Times New Roman" w:hAnsi="Times New Roman"/>
          <w:b/>
          <w:sz w:val="28"/>
          <w:szCs w:val="28"/>
        </w:rPr>
        <w:t>»</w:t>
      </w:r>
    </w:p>
    <w:p w:rsidR="00BF3A0F" w:rsidRPr="00BF3A0F" w:rsidRDefault="00BF3A0F" w:rsidP="00BF3A0F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3020A2">
        <w:rPr>
          <w:rFonts w:ascii="Times New Roman" w:hAnsi="Times New Roman"/>
          <w:i/>
          <w:sz w:val="18"/>
          <w:szCs w:val="18"/>
        </w:rPr>
        <w:t>наименование</w:t>
      </w:r>
      <w:proofErr w:type="gramEnd"/>
      <w:r w:rsidRPr="003020A2">
        <w:rPr>
          <w:rFonts w:ascii="Times New Roman" w:hAnsi="Times New Roman"/>
          <w:i/>
          <w:sz w:val="18"/>
          <w:szCs w:val="18"/>
        </w:rPr>
        <w:t xml:space="preserve"> программы) </w:t>
      </w:r>
    </w:p>
    <w:p w:rsidR="00C93436" w:rsidRDefault="00C93436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C93436" w:rsidRPr="00C93436" w:rsidRDefault="00C93436" w:rsidP="00C93436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4F0663" w:rsidRPr="004F0663" w:rsidRDefault="000B51F0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  <w:lang w:val="en-US"/>
        </w:rPr>
        <w:sectPr w:rsidR="004F0663" w:rsidRPr="004F0663" w:rsidSect="008E4B13">
          <w:pgSz w:w="16838" w:h="11906" w:orient="landscape"/>
          <w:pgMar w:top="1701" w:right="568" w:bottom="1560" w:left="1134" w:header="720" w:footer="720" w:gutter="0"/>
          <w:cols w:space="708"/>
          <w:titlePg/>
          <w:docGrid w:linePitch="360"/>
        </w:sectPr>
      </w:pPr>
      <w:r w:rsidRPr="000B51F0">
        <w:rPr>
          <w:b/>
          <w:noProof/>
          <w:sz w:val="28"/>
          <w:szCs w:val="24"/>
        </w:rPr>
        <w:drawing>
          <wp:inline distT="0" distB="0" distL="0" distR="0">
            <wp:extent cx="9239250" cy="4181475"/>
            <wp:effectExtent l="19050" t="19050" r="5715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F87C80" w:rsidRDefault="00F87C80" w:rsidP="00F87C80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</w:t>
      </w:r>
      <w:r w:rsidR="008E4B13">
        <w:rPr>
          <w:rFonts w:ascii="Times New Roman" w:hAnsi="Times New Roman"/>
          <w:b/>
          <w:sz w:val="28"/>
          <w:szCs w:val="28"/>
        </w:rPr>
        <w:t xml:space="preserve"> на 2022-2026 годы</w:t>
      </w:r>
      <w:r w:rsidRPr="00F87C80">
        <w:rPr>
          <w:rFonts w:ascii="Times New Roman" w:hAnsi="Times New Roman"/>
          <w:b/>
          <w:sz w:val="28"/>
          <w:szCs w:val="28"/>
        </w:rPr>
        <w:t>»</w:t>
      </w:r>
    </w:p>
    <w:p w:rsidR="000565AF" w:rsidRDefault="000565AF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3020A2">
        <w:rPr>
          <w:rFonts w:ascii="Times New Roman" w:hAnsi="Times New Roman"/>
          <w:i/>
          <w:sz w:val="18"/>
          <w:szCs w:val="18"/>
        </w:rPr>
        <w:t>наименование</w:t>
      </w:r>
      <w:proofErr w:type="gramEnd"/>
      <w:r w:rsidRPr="003020A2">
        <w:rPr>
          <w:rFonts w:ascii="Times New Roman" w:hAnsi="Times New Roman"/>
          <w:i/>
          <w:sz w:val="18"/>
          <w:szCs w:val="18"/>
        </w:rPr>
        <w:t xml:space="preserve"> программы) </w:t>
      </w:r>
    </w:p>
    <w:p w:rsidR="00907F12" w:rsidRDefault="00907F12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6632D7" w:rsidRDefault="006632D7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18"/>
        <w:gridCol w:w="1418"/>
        <w:gridCol w:w="1417"/>
        <w:gridCol w:w="1276"/>
        <w:gridCol w:w="1276"/>
        <w:gridCol w:w="1276"/>
        <w:gridCol w:w="1177"/>
        <w:gridCol w:w="1232"/>
        <w:gridCol w:w="1134"/>
      </w:tblGrid>
      <w:tr w:rsidR="006632D7" w:rsidRPr="006632D7" w:rsidTr="006632D7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87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Сроки проведения работ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МО «МР»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</w:tr>
      <w:tr w:rsidR="006632D7" w:rsidRPr="006632D7" w:rsidTr="006632D7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«Районный узел связи», «Переходная галерея», «Блок обслуживания (столовая)»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ПСД на проведение капитального </w:t>
            </w:r>
            <w:proofErr w:type="gram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ремонта 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отмоски</w:t>
            </w:r>
            <w:proofErr w:type="spellEnd"/>
            <w:proofErr w:type="gram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, усилению свай, фундаментных балок, внутренних стен и перегородок с трещинами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1 990 000,00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Проверка сметной стоимости ГАУ РЦ РС(Я) (Проект по МС)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185 740,00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185 740,00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185 740,00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«Администрация»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обследования технического и инженерного состояния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853 312,50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853 312,50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853312,5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строительных</w:t>
            </w:r>
            <w:proofErr w:type="gram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конструкций и всех инженерных систем, включая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32D7" w:rsidRPr="006632D7" w:rsidTr="006632D7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фундамент</w:t>
            </w:r>
            <w:proofErr w:type="gram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здания, кровли с разработкой ПСД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32D7" w:rsidRPr="006632D7" w:rsidTr="006632D7">
        <w:trPr>
          <w:trHeight w:val="1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Зданиее</w:t>
            </w:r>
            <w:proofErr w:type="spell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«Общественный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проектно-сметной документации на выполнение работ по капитальному ремонту нежилого помещения, находящегося в объекте муниципальной собственности здании «Общественный центр» под помещение «Амплуа»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599 210,00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599 210,00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599 210,00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183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работ по капитальному ремонту нежилого помещения, находящегося в объекте муниципальной собственности здании "Общественный центр" под помещение "Амплуа"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21 120 000,00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10 560 000,00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10 560 000,00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Проверка сметной стоимости ГАУ РЦ РС(</w:t>
            </w:r>
            <w:proofErr w:type="gram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Я)  (</w:t>
            </w:r>
            <w:proofErr w:type="gram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Амплуа)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101 773,00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Многоквартирный дом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Инженерно-геологические изыскания по МКД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542 054,40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542 054,40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Обследование несущих конструкций с предоставлением рабочей документации по усилению здания МКД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552 300,00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работы по инженерно-геофизическим изысканиям по объекту МКД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292 959,10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292 959,10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Работы по разработке ПСД по объекту МКД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1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«Районный узел связи», «Переходная галерея», «Блок обслуживания (столовая)»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Мерзлотный надзор (замеры, бурение - 2022), (замеры и ревизия -2022-2026)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1 269 210,61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699690,00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54305,68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56477,91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58737,02</w:t>
            </w:r>
          </w:p>
        </w:tc>
      </w:tr>
      <w:tr w:rsidR="006632D7" w:rsidRPr="006632D7" w:rsidTr="006632D7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«Районный узел связи»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и ремонт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отмоски</w:t>
            </w:r>
            <w:proofErr w:type="spell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645342,38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645342,38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свай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Усиление внутренних стен и перегородок с трещинами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58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1 630 792,37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509 566,00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509 566,00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821 226,37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632D7" w:rsidRPr="006632D7" w:rsidTr="006632D7">
        <w:trPr>
          <w:trHeight w:val="67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2 676 134,75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509 566,00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509 566,00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1 466 568,75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«Администрация»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и ремонт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отмоски</w:t>
            </w:r>
            <w:proofErr w:type="spell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свай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стен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Усиление внутренних стен и перегородок с трещинами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кровли (изготовление козырька)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51 038,18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51 038,18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51038,4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2023-2026</w:t>
            </w:r>
          </w:p>
        </w:tc>
      </w:tr>
      <w:tr w:rsidR="006632D7" w:rsidRPr="006632D7" w:rsidTr="006632D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Закуп облицовочной плитки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утеплению помещения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ремонта канализационных стоков в административном здании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292 673,20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292 673,20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632D7" w:rsidRPr="006632D7" w:rsidTr="006632D7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6632D7" w:rsidRPr="006632D7" w:rsidTr="006632D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6632D7" w:rsidRPr="006632D7" w:rsidTr="006632D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2 013 711,38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513 711,38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343 711,60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750 000,00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«Переходная галерея»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и ремонт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отмоски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1 466 159,22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1 466 159,22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свай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стен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10 838 008,44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3 612 669,48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3 612 669,48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3 612 669,48</w:t>
            </w:r>
          </w:p>
        </w:tc>
      </w:tr>
      <w:tr w:rsidR="006632D7" w:rsidRPr="006632D7" w:rsidTr="006632D7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Усиление внутренних стен и перегородок с трещинами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1 646 580,00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1 046 580,00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280 329,00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766 251,00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6632D7" w:rsidRPr="006632D7" w:rsidTr="006632D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Текущий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526 582,80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526 582,80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526 582,80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2D7" w:rsidRPr="006632D7" w:rsidTr="006632D7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«Блок обслуживания (столовая)», в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2D7" w:rsidRPr="006632D7" w:rsidTr="006632D7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проектированию схем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640000,00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2D7" w:rsidRPr="006632D7" w:rsidTr="006632D7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632D7" w:rsidRPr="006632D7" w:rsidTr="006632D7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15 727 330,46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1 883 162,80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1 116 911,80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766 251,00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2 106 159,22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3 912 669,48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3 912 669,48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3 912 669,48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«Блок </w:t>
            </w: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обслуживания (столовая)»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Устройство и ремонт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отмоски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772 048,49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252 419,40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свай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240 865,92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Усиление фундаментных балок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385 284,48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3 154 371,00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1 051 457,00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1 051 457,00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Усиление внутренних стен и перегородок с трещинами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344 662,96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694 752,51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инженерных систем (АВР)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5 891 985,36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252 419,40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1 051 457,00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1 051 457,00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Здание «Хлебозавод»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107 470,44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107 470,44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Второй этап обустройства нежилого помещения гаражного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3 816 871,46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3 816 871,46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632D7">
              <w:rPr>
                <w:rFonts w:ascii="Times New Roman" w:hAnsi="Times New Roman"/>
                <w:color w:val="000000"/>
                <w:sz w:val="20"/>
              </w:rPr>
              <w:t>172972,26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632D7">
              <w:rPr>
                <w:rFonts w:ascii="Times New Roman" w:hAnsi="Times New Roman"/>
                <w:color w:val="000000"/>
                <w:sz w:val="20"/>
              </w:rPr>
              <w:t>3286472,94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и текущий ремонт сетей </w:t>
            </w:r>
            <w:proofErr w:type="spellStart"/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ТВСиК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и текущий ремонт сетей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4 316 871,46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3 816 871,46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172 972,26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3 286 472,94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632D7" w:rsidRPr="006632D7" w:rsidTr="006632D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Ремонт сетей ТВК в коллекторах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6632D7" w:rsidRPr="006632D7" w:rsidTr="006632D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56 131 411,50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23 628 350,64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15 140 614,16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5 952 723,94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14 785 147,37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4 174 445,60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6 820 604,39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32D7" w:rsidRPr="006632D7" w:rsidRDefault="006632D7" w:rsidP="006632D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3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6 722 863,50</w:t>
            </w:r>
          </w:p>
        </w:tc>
      </w:tr>
      <w:tr w:rsidR="006632D7" w:rsidRPr="006632D7" w:rsidTr="006632D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D7" w:rsidRPr="006632D7" w:rsidRDefault="006632D7" w:rsidP="006632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32D7" w:rsidRDefault="006632D7" w:rsidP="006632D7">
      <w:pPr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8"/>
          <w:szCs w:val="18"/>
        </w:rPr>
      </w:pPr>
    </w:p>
    <w:p w:rsidR="006632D7" w:rsidRDefault="006632D7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6632D7" w:rsidRDefault="006632D7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6632D7" w:rsidRDefault="006632D7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6632D7" w:rsidRDefault="006632D7" w:rsidP="00F87C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6632D7">
          <w:pgSz w:w="16838" w:h="11906" w:orient="landscape"/>
          <w:pgMar w:top="1701" w:right="1245" w:bottom="426" w:left="1134" w:header="720" w:footer="720" w:gutter="0"/>
          <w:cols w:space="708"/>
          <w:titlePg/>
          <w:docGrid w:linePitch="360"/>
        </w:sectPr>
      </w:pPr>
    </w:p>
    <w:p w:rsidR="00965ACB" w:rsidRDefault="00CD248E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  <w:sectPr w:rsidR="00965ACB" w:rsidSect="00DC197E">
          <w:pgSz w:w="11906" w:h="16838"/>
          <w:pgMar w:top="1134" w:right="1276" w:bottom="1134" w:left="1701" w:header="720" w:footer="720" w:gutter="0"/>
          <w:cols w:space="708"/>
          <w:titlePg/>
          <w:docGrid w:linePitch="360"/>
        </w:sect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BF3A0F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1E3453" w:rsidRPr="003020A2" w:rsidRDefault="001E3453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B72E2" w:rsidRDefault="003134A5" w:rsidP="00DC197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="00D61BB2">
        <w:rPr>
          <w:rFonts w:ascii="Times New Roman" w:hAnsi="Times New Roman"/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D61BB2" w:rsidRPr="00F87C80" w:rsidRDefault="00D61BB2" w:rsidP="00DC197E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7C80">
        <w:rPr>
          <w:rFonts w:ascii="Times New Roman" w:hAnsi="Times New Roman"/>
          <w:b/>
          <w:sz w:val="28"/>
          <w:szCs w:val="28"/>
        </w:rPr>
        <w:t>«Ремонт и содержание объектов муниципального имущества»</w:t>
      </w:r>
    </w:p>
    <w:p w:rsidR="00D61BB2" w:rsidRPr="003020A2" w:rsidRDefault="00D61BB2" w:rsidP="00DC197E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>(наименование программы)</w:t>
      </w:r>
    </w:p>
    <w:p w:rsidR="00D61BB2" w:rsidRPr="003020A2" w:rsidRDefault="00D61BB2" w:rsidP="00DC197E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3B72E2" w:rsidRPr="003020A2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W w:w="9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74"/>
        <w:gridCol w:w="577"/>
        <w:gridCol w:w="935"/>
        <w:gridCol w:w="1230"/>
        <w:gridCol w:w="720"/>
        <w:gridCol w:w="721"/>
        <w:gridCol w:w="721"/>
        <w:gridCol w:w="843"/>
        <w:gridCol w:w="990"/>
      </w:tblGrid>
      <w:tr w:rsidR="00D61BB2" w:rsidRPr="00D61BB2" w:rsidTr="00DC197E">
        <w:trPr>
          <w:trHeight w:val="6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Пояснение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D61BB2" w:rsidRPr="00D61BB2" w:rsidTr="00DC197E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BB2" w:rsidRPr="00D61BB2" w:rsidRDefault="00D61BB2" w:rsidP="00F3538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</w:tr>
      <w:tr w:rsidR="00D61BB2" w:rsidRPr="00D61BB2" w:rsidTr="00DC197E">
        <w:trPr>
          <w:trHeight w:val="2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имущества подлежащего ремонту, к общему числу муниципального имущества, предусмотренного программой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922831" w:rsidP="00ED46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Облицовка фасада «РУС»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инженерных сетей здания «РУС»,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устрановка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приборов учета «РУС»</w:t>
            </w:r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строоительство</w:t>
            </w:r>
            <w:proofErr w:type="spellEnd"/>
            <w:r w:rsidR="00D61BB2"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гаражей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F92067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A4B43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61BB2" w:rsidRPr="00D61BB2" w:rsidTr="00DC197E">
        <w:trPr>
          <w:trHeight w:val="2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выполненных мероприятий по разработке ПСД (по требуемому направлению) муниципальных объектов, к плановому показателю предусмотренному программой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ED4606" w:rsidRPr="00D61BB2" w:rsidTr="00DC197E">
        <w:trPr>
          <w:trHeight w:val="2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6" w:rsidRPr="00D61BB2" w:rsidRDefault="00ED4606" w:rsidP="00ED4606">
            <w:pPr>
              <w:spacing w:after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мероприятий на объектах административных зданий (проведен капитальный и текущий ремонт)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общему числу предусмотренных программой</w:t>
            </w: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06" w:rsidRPr="00D61BB2" w:rsidRDefault="00ED4606" w:rsidP="00EC00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  <w:tr w:rsidR="00D61BB2" w:rsidRPr="00D61BB2" w:rsidTr="00DC197E">
        <w:trPr>
          <w:trHeight w:val="2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1116D4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54052F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2" w:rsidRPr="00D61BB2" w:rsidRDefault="00D61BB2" w:rsidP="00F35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BB2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</w:tr>
    </w:tbl>
    <w:p w:rsidR="00FE506D" w:rsidRPr="00DA5818" w:rsidRDefault="00FE506D" w:rsidP="00BF3A0F">
      <w:pPr>
        <w:spacing w:line="3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DC197E">
      <w:type w:val="continuous"/>
      <w:pgSz w:w="11906" w:h="16838"/>
      <w:pgMar w:top="1134" w:right="127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D4" w:rsidRDefault="00F34BD4">
      <w:r>
        <w:separator/>
      </w:r>
    </w:p>
  </w:endnote>
  <w:endnote w:type="continuationSeparator" w:id="0">
    <w:p w:rsidR="00F34BD4" w:rsidRDefault="00F3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8582"/>
      <w:showingPlcHdr/>
    </w:sdtPr>
    <w:sdtEndPr/>
    <w:sdtContent>
      <w:p w:rsidR="00F3689A" w:rsidRDefault="00F3689A">
        <w:pPr>
          <w:pStyle w:val="a7"/>
          <w:jc w:val="right"/>
        </w:pPr>
        <w:r>
          <w:t xml:space="preserve">     </w:t>
        </w:r>
      </w:p>
    </w:sdtContent>
  </w:sdt>
  <w:p w:rsidR="00F3689A" w:rsidRDefault="00F368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713842"/>
    </w:sdtPr>
    <w:sdtEndPr/>
    <w:sdtContent>
      <w:p w:rsidR="00F3689A" w:rsidRDefault="00F34BD4">
        <w:pPr>
          <w:pStyle w:val="a7"/>
          <w:jc w:val="right"/>
        </w:pPr>
      </w:p>
    </w:sdtContent>
  </w:sdt>
  <w:p w:rsidR="00F3689A" w:rsidRDefault="00F36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D4" w:rsidRDefault="00F34BD4">
      <w:r>
        <w:separator/>
      </w:r>
    </w:p>
  </w:footnote>
  <w:footnote w:type="continuationSeparator" w:id="0">
    <w:p w:rsidR="00F34BD4" w:rsidRDefault="00F3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9A" w:rsidRPr="002332CE" w:rsidRDefault="00F3689A" w:rsidP="002332CE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68F6"/>
    <w:multiLevelType w:val="hybridMultilevel"/>
    <w:tmpl w:val="C596B3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6C0FEB"/>
    <w:multiLevelType w:val="hybridMultilevel"/>
    <w:tmpl w:val="D3561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11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C"/>
    <w:rsid w:val="00001A27"/>
    <w:rsid w:val="00005A13"/>
    <w:rsid w:val="00011033"/>
    <w:rsid w:val="000117B7"/>
    <w:rsid w:val="000131F0"/>
    <w:rsid w:val="0001400E"/>
    <w:rsid w:val="00020EF9"/>
    <w:rsid w:val="0002550D"/>
    <w:rsid w:val="00035130"/>
    <w:rsid w:val="000425B2"/>
    <w:rsid w:val="00042B84"/>
    <w:rsid w:val="00047839"/>
    <w:rsid w:val="00050D9F"/>
    <w:rsid w:val="000565AF"/>
    <w:rsid w:val="000603C4"/>
    <w:rsid w:val="00063C9C"/>
    <w:rsid w:val="0007019E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05FB"/>
    <w:rsid w:val="000B51F0"/>
    <w:rsid w:val="000C04CB"/>
    <w:rsid w:val="000C0A4D"/>
    <w:rsid w:val="000C0D1F"/>
    <w:rsid w:val="000C1372"/>
    <w:rsid w:val="000C22C9"/>
    <w:rsid w:val="000C54AD"/>
    <w:rsid w:val="000C5735"/>
    <w:rsid w:val="000E14EB"/>
    <w:rsid w:val="000E4486"/>
    <w:rsid w:val="000F0C6C"/>
    <w:rsid w:val="000F1C10"/>
    <w:rsid w:val="000F7F6D"/>
    <w:rsid w:val="001116D4"/>
    <w:rsid w:val="00121777"/>
    <w:rsid w:val="001234C1"/>
    <w:rsid w:val="001243BB"/>
    <w:rsid w:val="00125003"/>
    <w:rsid w:val="00132E2E"/>
    <w:rsid w:val="001338C4"/>
    <w:rsid w:val="00140649"/>
    <w:rsid w:val="00144973"/>
    <w:rsid w:val="00146BBC"/>
    <w:rsid w:val="00151B40"/>
    <w:rsid w:val="001542CA"/>
    <w:rsid w:val="00154EBC"/>
    <w:rsid w:val="00155463"/>
    <w:rsid w:val="001560A6"/>
    <w:rsid w:val="00163DD2"/>
    <w:rsid w:val="001742AB"/>
    <w:rsid w:val="0018533D"/>
    <w:rsid w:val="00194128"/>
    <w:rsid w:val="001B1F82"/>
    <w:rsid w:val="001B4F2E"/>
    <w:rsid w:val="001C34AC"/>
    <w:rsid w:val="001C6379"/>
    <w:rsid w:val="001D258C"/>
    <w:rsid w:val="001E0DF1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172DC"/>
    <w:rsid w:val="00222813"/>
    <w:rsid w:val="00227362"/>
    <w:rsid w:val="0022761C"/>
    <w:rsid w:val="00227984"/>
    <w:rsid w:val="0023163A"/>
    <w:rsid w:val="002332CE"/>
    <w:rsid w:val="0023639B"/>
    <w:rsid w:val="00245FE5"/>
    <w:rsid w:val="00247384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086B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7583"/>
    <w:rsid w:val="002C37EB"/>
    <w:rsid w:val="002C400A"/>
    <w:rsid w:val="002C4B1F"/>
    <w:rsid w:val="002D2C7D"/>
    <w:rsid w:val="002D7389"/>
    <w:rsid w:val="002E1C29"/>
    <w:rsid w:val="002F331C"/>
    <w:rsid w:val="003020A2"/>
    <w:rsid w:val="00304787"/>
    <w:rsid w:val="003100FD"/>
    <w:rsid w:val="003118A7"/>
    <w:rsid w:val="003134A5"/>
    <w:rsid w:val="00326896"/>
    <w:rsid w:val="003317DC"/>
    <w:rsid w:val="00334445"/>
    <w:rsid w:val="00335976"/>
    <w:rsid w:val="00343FEE"/>
    <w:rsid w:val="00344A60"/>
    <w:rsid w:val="00345469"/>
    <w:rsid w:val="00345A26"/>
    <w:rsid w:val="00355404"/>
    <w:rsid w:val="00357BED"/>
    <w:rsid w:val="003813C1"/>
    <w:rsid w:val="00382DE0"/>
    <w:rsid w:val="00394B8B"/>
    <w:rsid w:val="003A1FAB"/>
    <w:rsid w:val="003A78AE"/>
    <w:rsid w:val="003B3831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258EC"/>
    <w:rsid w:val="00430D3B"/>
    <w:rsid w:val="004347E5"/>
    <w:rsid w:val="00442FD4"/>
    <w:rsid w:val="0044424D"/>
    <w:rsid w:val="00451CD6"/>
    <w:rsid w:val="00456AD1"/>
    <w:rsid w:val="0046236E"/>
    <w:rsid w:val="00462B1E"/>
    <w:rsid w:val="0046440C"/>
    <w:rsid w:val="004665A9"/>
    <w:rsid w:val="00471396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65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0663"/>
    <w:rsid w:val="004F1B67"/>
    <w:rsid w:val="004F3460"/>
    <w:rsid w:val="004F4957"/>
    <w:rsid w:val="00503899"/>
    <w:rsid w:val="00515324"/>
    <w:rsid w:val="00522406"/>
    <w:rsid w:val="0052487A"/>
    <w:rsid w:val="00532557"/>
    <w:rsid w:val="0053390C"/>
    <w:rsid w:val="0054052F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5112"/>
    <w:rsid w:val="005962E1"/>
    <w:rsid w:val="005A0310"/>
    <w:rsid w:val="005A46A9"/>
    <w:rsid w:val="005B0549"/>
    <w:rsid w:val="005B1EB7"/>
    <w:rsid w:val="005B307B"/>
    <w:rsid w:val="005B41B5"/>
    <w:rsid w:val="005C3B41"/>
    <w:rsid w:val="005C40F5"/>
    <w:rsid w:val="005C5A95"/>
    <w:rsid w:val="005C67D9"/>
    <w:rsid w:val="005D0197"/>
    <w:rsid w:val="005D74C3"/>
    <w:rsid w:val="005E064C"/>
    <w:rsid w:val="005E4072"/>
    <w:rsid w:val="005E5FBF"/>
    <w:rsid w:val="005F390A"/>
    <w:rsid w:val="005F3C52"/>
    <w:rsid w:val="00602234"/>
    <w:rsid w:val="00607407"/>
    <w:rsid w:val="00607CA7"/>
    <w:rsid w:val="006379EC"/>
    <w:rsid w:val="0064014B"/>
    <w:rsid w:val="00640454"/>
    <w:rsid w:val="0064232C"/>
    <w:rsid w:val="00651206"/>
    <w:rsid w:val="0065199E"/>
    <w:rsid w:val="006520E6"/>
    <w:rsid w:val="00662300"/>
    <w:rsid w:val="006632D7"/>
    <w:rsid w:val="00663385"/>
    <w:rsid w:val="00663F2C"/>
    <w:rsid w:val="00665A88"/>
    <w:rsid w:val="00672DCD"/>
    <w:rsid w:val="0068435B"/>
    <w:rsid w:val="00684D27"/>
    <w:rsid w:val="00687433"/>
    <w:rsid w:val="0069140B"/>
    <w:rsid w:val="00693455"/>
    <w:rsid w:val="00696519"/>
    <w:rsid w:val="006A3B35"/>
    <w:rsid w:val="006B2920"/>
    <w:rsid w:val="006C033A"/>
    <w:rsid w:val="006D5421"/>
    <w:rsid w:val="006D70DB"/>
    <w:rsid w:val="006D7F81"/>
    <w:rsid w:val="006E1AB2"/>
    <w:rsid w:val="006E698C"/>
    <w:rsid w:val="006F304F"/>
    <w:rsid w:val="006F3BAE"/>
    <w:rsid w:val="006F4F47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4A8D"/>
    <w:rsid w:val="00747839"/>
    <w:rsid w:val="00747F08"/>
    <w:rsid w:val="007523D5"/>
    <w:rsid w:val="00752A6C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5F01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026E"/>
    <w:rsid w:val="007C0C30"/>
    <w:rsid w:val="007C2AEE"/>
    <w:rsid w:val="007D0E4D"/>
    <w:rsid w:val="007D485E"/>
    <w:rsid w:val="007D65D5"/>
    <w:rsid w:val="007D746A"/>
    <w:rsid w:val="007D7C3C"/>
    <w:rsid w:val="007E0325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2614"/>
    <w:rsid w:val="0080301C"/>
    <w:rsid w:val="008063B9"/>
    <w:rsid w:val="00806A38"/>
    <w:rsid w:val="00807087"/>
    <w:rsid w:val="008122E2"/>
    <w:rsid w:val="00814EDB"/>
    <w:rsid w:val="00816A9F"/>
    <w:rsid w:val="0082297D"/>
    <w:rsid w:val="008344AD"/>
    <w:rsid w:val="00834E17"/>
    <w:rsid w:val="00835216"/>
    <w:rsid w:val="008403B6"/>
    <w:rsid w:val="008410F5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D1776"/>
    <w:rsid w:val="008D4B30"/>
    <w:rsid w:val="008D6FE1"/>
    <w:rsid w:val="008E36E8"/>
    <w:rsid w:val="008E4B13"/>
    <w:rsid w:val="008E6DBE"/>
    <w:rsid w:val="0090116C"/>
    <w:rsid w:val="00907F12"/>
    <w:rsid w:val="00911256"/>
    <w:rsid w:val="009121B9"/>
    <w:rsid w:val="009222C3"/>
    <w:rsid w:val="00922831"/>
    <w:rsid w:val="0093542D"/>
    <w:rsid w:val="009464CF"/>
    <w:rsid w:val="00947774"/>
    <w:rsid w:val="00961A70"/>
    <w:rsid w:val="009632C3"/>
    <w:rsid w:val="00965ACB"/>
    <w:rsid w:val="00972384"/>
    <w:rsid w:val="00977484"/>
    <w:rsid w:val="00986267"/>
    <w:rsid w:val="009874F7"/>
    <w:rsid w:val="009A1031"/>
    <w:rsid w:val="009A2DBB"/>
    <w:rsid w:val="009B2F5B"/>
    <w:rsid w:val="009C0B06"/>
    <w:rsid w:val="009D3561"/>
    <w:rsid w:val="009D5CC0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151"/>
    <w:rsid w:val="00B04FC1"/>
    <w:rsid w:val="00B06864"/>
    <w:rsid w:val="00B13115"/>
    <w:rsid w:val="00B1649E"/>
    <w:rsid w:val="00B20547"/>
    <w:rsid w:val="00B2283C"/>
    <w:rsid w:val="00B304DA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39CA"/>
    <w:rsid w:val="00BC7B7A"/>
    <w:rsid w:val="00BD04EB"/>
    <w:rsid w:val="00BD0A85"/>
    <w:rsid w:val="00BD238B"/>
    <w:rsid w:val="00BE2955"/>
    <w:rsid w:val="00BF2F8E"/>
    <w:rsid w:val="00BF36EE"/>
    <w:rsid w:val="00BF3A0F"/>
    <w:rsid w:val="00BF66D0"/>
    <w:rsid w:val="00BF7FFE"/>
    <w:rsid w:val="00C01DB1"/>
    <w:rsid w:val="00C029F8"/>
    <w:rsid w:val="00C11259"/>
    <w:rsid w:val="00C1205E"/>
    <w:rsid w:val="00C17C26"/>
    <w:rsid w:val="00C20CC2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0148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3436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0229"/>
    <w:rsid w:val="00D529CD"/>
    <w:rsid w:val="00D5619B"/>
    <w:rsid w:val="00D61BB2"/>
    <w:rsid w:val="00D647A2"/>
    <w:rsid w:val="00D72BD6"/>
    <w:rsid w:val="00D75738"/>
    <w:rsid w:val="00D86A33"/>
    <w:rsid w:val="00D90A6B"/>
    <w:rsid w:val="00D94166"/>
    <w:rsid w:val="00D9695B"/>
    <w:rsid w:val="00DA1760"/>
    <w:rsid w:val="00DA3588"/>
    <w:rsid w:val="00DA4B43"/>
    <w:rsid w:val="00DA5818"/>
    <w:rsid w:val="00DA59D9"/>
    <w:rsid w:val="00DA765A"/>
    <w:rsid w:val="00DB4EC5"/>
    <w:rsid w:val="00DB63D3"/>
    <w:rsid w:val="00DB67FD"/>
    <w:rsid w:val="00DC197E"/>
    <w:rsid w:val="00DC22B3"/>
    <w:rsid w:val="00DD2F96"/>
    <w:rsid w:val="00DD33C0"/>
    <w:rsid w:val="00DD68CD"/>
    <w:rsid w:val="00DE1FA4"/>
    <w:rsid w:val="00DE6A9D"/>
    <w:rsid w:val="00DF334E"/>
    <w:rsid w:val="00DF5F9E"/>
    <w:rsid w:val="00DF7D24"/>
    <w:rsid w:val="00E058C1"/>
    <w:rsid w:val="00E0683E"/>
    <w:rsid w:val="00E10111"/>
    <w:rsid w:val="00E2664F"/>
    <w:rsid w:val="00E27602"/>
    <w:rsid w:val="00E400B5"/>
    <w:rsid w:val="00E548E5"/>
    <w:rsid w:val="00E54A1D"/>
    <w:rsid w:val="00E55C16"/>
    <w:rsid w:val="00E61B1D"/>
    <w:rsid w:val="00E61CAF"/>
    <w:rsid w:val="00E63F24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269E"/>
    <w:rsid w:val="00EA3542"/>
    <w:rsid w:val="00EA3CD4"/>
    <w:rsid w:val="00EC0023"/>
    <w:rsid w:val="00EC0884"/>
    <w:rsid w:val="00EC5080"/>
    <w:rsid w:val="00ED2586"/>
    <w:rsid w:val="00ED4606"/>
    <w:rsid w:val="00EF0F68"/>
    <w:rsid w:val="00EF24E9"/>
    <w:rsid w:val="00EF5DFF"/>
    <w:rsid w:val="00F07666"/>
    <w:rsid w:val="00F07E4B"/>
    <w:rsid w:val="00F20D66"/>
    <w:rsid w:val="00F22C43"/>
    <w:rsid w:val="00F34BD4"/>
    <w:rsid w:val="00F35381"/>
    <w:rsid w:val="00F3689A"/>
    <w:rsid w:val="00F445FA"/>
    <w:rsid w:val="00F50F03"/>
    <w:rsid w:val="00F54966"/>
    <w:rsid w:val="00F61EEE"/>
    <w:rsid w:val="00F6200D"/>
    <w:rsid w:val="00F759AB"/>
    <w:rsid w:val="00F76EC2"/>
    <w:rsid w:val="00F861B0"/>
    <w:rsid w:val="00F87C80"/>
    <w:rsid w:val="00F9068A"/>
    <w:rsid w:val="00F92067"/>
    <w:rsid w:val="00F938D1"/>
    <w:rsid w:val="00F943B9"/>
    <w:rsid w:val="00F97B2D"/>
    <w:rsid w:val="00FA0518"/>
    <w:rsid w:val="00FA6123"/>
    <w:rsid w:val="00FB50C6"/>
    <w:rsid w:val="00FB6800"/>
    <w:rsid w:val="00FC0BC6"/>
    <w:rsid w:val="00FC3394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B1109-334E-4F25-92D1-6CE9945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48E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548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548E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548E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48E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548E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548E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548E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48E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548E5"/>
    <w:pPr>
      <w:jc w:val="center"/>
    </w:pPr>
    <w:rPr>
      <w:b/>
      <w:sz w:val="20"/>
    </w:rPr>
  </w:style>
  <w:style w:type="paragraph" w:styleId="a3">
    <w:name w:val="Body Text"/>
    <w:basedOn w:val="a"/>
    <w:rsid w:val="00E548E5"/>
    <w:pPr>
      <w:spacing w:line="360" w:lineRule="auto"/>
      <w:jc w:val="both"/>
    </w:pPr>
  </w:style>
  <w:style w:type="paragraph" w:styleId="a4">
    <w:name w:val="Body Text Indent"/>
    <w:basedOn w:val="a"/>
    <w:rsid w:val="00E548E5"/>
    <w:pPr>
      <w:ind w:firstLine="360"/>
      <w:jc w:val="both"/>
    </w:pPr>
    <w:rPr>
      <w:bCs/>
    </w:rPr>
  </w:style>
  <w:style w:type="paragraph" w:styleId="22">
    <w:name w:val="Body Text Indent 2"/>
    <w:basedOn w:val="a"/>
    <w:rsid w:val="00E548E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548E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548E5"/>
    <w:pPr>
      <w:spacing w:after="120"/>
    </w:pPr>
    <w:rPr>
      <w:sz w:val="16"/>
      <w:szCs w:val="16"/>
    </w:rPr>
  </w:style>
  <w:style w:type="paragraph" w:styleId="a6">
    <w:name w:val="header"/>
    <w:basedOn w:val="a"/>
    <w:rsid w:val="00E548E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548E5"/>
    <w:rPr>
      <w:sz w:val="24"/>
      <w:szCs w:val="24"/>
    </w:rPr>
  </w:style>
  <w:style w:type="paragraph" w:styleId="a7">
    <w:name w:val="footer"/>
    <w:basedOn w:val="a"/>
    <w:link w:val="a8"/>
    <w:uiPriority w:val="99"/>
    <w:rsid w:val="00E548E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548E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customStyle="1" w:styleId="formattext">
    <w:name w:val="formattext"/>
    <w:basedOn w:val="a"/>
    <w:rsid w:val="00752A6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40FFE3-98BE-4C22-8DE5-A6CED4087B05}" type="doc">
      <dgm:prSet loTypeId="urn:microsoft.com/office/officeart/2005/8/layout/lProcess2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707CF8-BC62-4A50-8075-14D6F69997B3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Цель программы </a:t>
          </a:r>
        </a:p>
      </dgm:t>
    </dgm:pt>
    <dgm:pt modelId="{17B14DAD-179B-4BA1-A64F-038FC0A9F18C}" type="parTrans" cxnId="{347913EA-6326-4A80-9E16-E7D8F96446AD}">
      <dgm:prSet/>
      <dgm:spPr/>
      <dgm:t>
        <a:bodyPr/>
        <a:lstStyle/>
        <a:p>
          <a:endParaRPr lang="ru-RU"/>
        </a:p>
      </dgm:t>
    </dgm:pt>
    <dgm:pt modelId="{AB18B255-AB88-4D56-B477-D865D816019F}" type="sibTrans" cxnId="{347913EA-6326-4A80-9E16-E7D8F96446AD}">
      <dgm:prSet/>
      <dgm:spPr/>
      <dgm:t>
        <a:bodyPr/>
        <a:lstStyle/>
        <a:p>
          <a:endParaRPr lang="ru-RU"/>
        </a:p>
      </dgm:t>
    </dgm:pt>
    <dgm:pt modelId="{11D35919-69B4-42FC-BE33-A5DB9207993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a:t>
          </a:r>
          <a:r>
            <a:rPr lang="ru-RU" sz="1000"/>
            <a:t> </a:t>
          </a:r>
        </a:p>
      </dgm:t>
    </dgm:pt>
    <dgm:pt modelId="{7B3B1A14-033B-4D8A-8F37-59B432A8DFAC}" type="parTrans" cxnId="{F069D5C2-5694-4A8D-BAB3-A0CF894CC534}">
      <dgm:prSet/>
      <dgm:spPr/>
      <dgm:t>
        <a:bodyPr/>
        <a:lstStyle/>
        <a:p>
          <a:endParaRPr lang="ru-RU"/>
        </a:p>
      </dgm:t>
    </dgm:pt>
    <dgm:pt modelId="{2620CC97-8B18-4AF5-A55C-9EF8FDD94BF6}" type="sibTrans" cxnId="{F069D5C2-5694-4A8D-BAB3-A0CF894CC534}">
      <dgm:prSet/>
      <dgm:spPr/>
      <dgm:t>
        <a:bodyPr/>
        <a:lstStyle/>
        <a:p>
          <a:endParaRPr lang="ru-RU"/>
        </a:p>
      </dgm:t>
    </dgm:pt>
    <dgm:pt modelId="{25774869-C030-432B-A53C-5DF39C02D775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Задачи программы</a:t>
          </a:r>
        </a:p>
      </dgm:t>
    </dgm:pt>
    <dgm:pt modelId="{8FD389C1-0C2A-48B2-B033-CAF1F668A57A}" type="parTrans" cxnId="{D7FAC1D2-97D8-4B46-955F-C1C27169B29F}">
      <dgm:prSet/>
      <dgm:spPr/>
      <dgm:t>
        <a:bodyPr/>
        <a:lstStyle/>
        <a:p>
          <a:endParaRPr lang="ru-RU"/>
        </a:p>
      </dgm:t>
    </dgm:pt>
    <dgm:pt modelId="{DFFCD600-B82B-4FF1-8AF8-151DBE916C72}" type="sibTrans" cxnId="{D7FAC1D2-97D8-4B46-955F-C1C27169B29F}">
      <dgm:prSet/>
      <dgm:spPr/>
      <dgm:t>
        <a:bodyPr/>
        <a:lstStyle/>
        <a:p>
          <a:endParaRPr lang="ru-RU"/>
        </a:p>
      </dgm:t>
    </dgm:pt>
    <dgm:pt modelId="{BC95EB94-7966-4FDE-9EC2-E0F0DABECC12}">
      <dgm:prSet phldrT="[Текст]"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Улучшение технических характеристик объектов муниципальной собственности, путем проведения капитальных и текущих ремонтов;</a:t>
          </a:r>
        </a:p>
      </dgm:t>
    </dgm:pt>
    <dgm:pt modelId="{DEA12DCE-26ED-4756-AA37-E3165F838766}" type="parTrans" cxnId="{34BB2CF1-32C8-4408-BD5E-3331367ADAD1}">
      <dgm:prSet/>
      <dgm:spPr/>
      <dgm:t>
        <a:bodyPr/>
        <a:lstStyle/>
        <a:p>
          <a:endParaRPr lang="ru-RU"/>
        </a:p>
      </dgm:t>
    </dgm:pt>
    <dgm:pt modelId="{E2AD32F7-6394-44A5-AC0C-1F12CC947237}" type="sibTrans" cxnId="{34BB2CF1-32C8-4408-BD5E-3331367ADAD1}">
      <dgm:prSet/>
      <dgm:spPr/>
      <dgm:t>
        <a:bodyPr/>
        <a:lstStyle/>
        <a:p>
          <a:endParaRPr lang="ru-RU"/>
        </a:p>
      </dgm:t>
    </dgm:pt>
    <dgm:pt modelId="{AADAAAC2-62D0-480D-8BCF-E4D2C44DCACD}">
      <dgm:prSet phldrT="[Текст]" custT="1"/>
      <dgm:spPr/>
      <dgm:t>
        <a:bodyPr anchor="t"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Мероприятия программы</a:t>
          </a:r>
        </a:p>
      </dgm:t>
    </dgm:pt>
    <dgm:pt modelId="{7834785B-89EB-492C-AA3E-DCCB15A22765}" type="parTrans" cxnId="{C42B7B46-65A7-4FA0-9AF6-22AA6067A62F}">
      <dgm:prSet/>
      <dgm:spPr/>
      <dgm:t>
        <a:bodyPr/>
        <a:lstStyle/>
        <a:p>
          <a:endParaRPr lang="ru-RU"/>
        </a:p>
      </dgm:t>
    </dgm:pt>
    <dgm:pt modelId="{F1C800AC-759B-4B9D-AF8A-88D9CA50303E}" type="sibTrans" cxnId="{C42B7B46-65A7-4FA0-9AF6-22AA6067A62F}">
      <dgm:prSet/>
      <dgm:spPr/>
      <dgm:t>
        <a:bodyPr/>
        <a:lstStyle/>
        <a:p>
          <a:endParaRPr lang="ru-RU"/>
        </a:p>
      </dgm:t>
    </dgm:pt>
    <dgm:pt modelId="{9EDC0D0B-EB0B-42D6-9915-5E31C884A9D9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Разработка ПСД</a:t>
          </a:r>
        </a:p>
      </dgm:t>
    </dgm:pt>
    <dgm:pt modelId="{D1766E15-F54D-42BC-94D5-4B9593EC79F1}" type="parTrans" cxnId="{E1D4018D-1BA8-4A6B-BA8A-8278AE0A1FE9}">
      <dgm:prSet/>
      <dgm:spPr/>
      <dgm:t>
        <a:bodyPr/>
        <a:lstStyle/>
        <a:p>
          <a:endParaRPr lang="ru-RU"/>
        </a:p>
      </dgm:t>
    </dgm:pt>
    <dgm:pt modelId="{66C6A733-5AA0-43DE-A015-7D4A354BA445}" type="sibTrans" cxnId="{E1D4018D-1BA8-4A6B-BA8A-8278AE0A1FE9}">
      <dgm:prSet/>
      <dgm:spPr/>
      <dgm:t>
        <a:bodyPr/>
        <a:lstStyle/>
        <a:p>
          <a:endParaRPr lang="ru-RU"/>
        </a:p>
      </dgm:t>
    </dgm:pt>
    <dgm:pt modelId="{6241AEDE-D9E2-44A0-98B3-EB08EFE0BD9F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Предотвращение дальнейшего ветшания и разрушения зданий, продление сроков службы конструктивных элементов;</a:t>
          </a:r>
        </a:p>
      </dgm:t>
    </dgm:pt>
    <dgm:pt modelId="{A6CC6AF0-E775-4C69-826E-BC2CB12FECD9}" type="parTrans" cxnId="{6A59D350-9352-4A12-8620-389B5C0DB9E5}">
      <dgm:prSet/>
      <dgm:spPr/>
      <dgm:t>
        <a:bodyPr/>
        <a:lstStyle/>
        <a:p>
          <a:endParaRPr lang="ru-RU"/>
        </a:p>
      </dgm:t>
    </dgm:pt>
    <dgm:pt modelId="{1BEF5966-8893-4816-ADE2-853AF46C036E}" type="sibTrans" cxnId="{6A59D350-9352-4A12-8620-389B5C0DB9E5}">
      <dgm:prSet/>
      <dgm:spPr/>
      <dgm:t>
        <a:bodyPr/>
        <a:lstStyle/>
        <a:p>
          <a:endParaRPr lang="ru-RU"/>
        </a:p>
      </dgm:t>
    </dgm:pt>
    <dgm:pt modelId="{78915596-3040-46AA-9E90-56D84A1CF8C9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соблюдения санитарных и технических норм;</a:t>
          </a:r>
        </a:p>
      </dgm:t>
    </dgm:pt>
    <dgm:pt modelId="{579B62AF-343F-4A3E-A338-4552BF781703}" type="parTrans" cxnId="{A31B95A1-CC08-4D82-AD6D-285470D9CB83}">
      <dgm:prSet/>
      <dgm:spPr/>
      <dgm:t>
        <a:bodyPr/>
        <a:lstStyle/>
        <a:p>
          <a:endParaRPr lang="ru-RU"/>
        </a:p>
      </dgm:t>
    </dgm:pt>
    <dgm:pt modelId="{1CACB2E9-AC3A-4854-9E17-96776650D686}" type="sibTrans" cxnId="{A31B95A1-CC08-4D82-AD6D-285470D9CB83}">
      <dgm:prSet/>
      <dgm:spPr/>
      <dgm:t>
        <a:bodyPr/>
        <a:lstStyle/>
        <a:p>
          <a:endParaRPr lang="ru-RU"/>
        </a:p>
      </dgm:t>
    </dgm:pt>
    <dgm:pt modelId="{D788A4DC-F4C4-493C-A052-90180F2ECB1C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Исключение аварийных ситуаций на объектах;</a:t>
          </a:r>
        </a:p>
      </dgm:t>
    </dgm:pt>
    <dgm:pt modelId="{F76C9848-CEA2-4D42-9745-C0CC10B7A9FF}" type="parTrans" cxnId="{7A9B1026-42A0-486F-8161-D0AA9C4FE016}">
      <dgm:prSet/>
      <dgm:spPr/>
      <dgm:t>
        <a:bodyPr/>
        <a:lstStyle/>
        <a:p>
          <a:endParaRPr lang="ru-RU"/>
        </a:p>
      </dgm:t>
    </dgm:pt>
    <dgm:pt modelId="{1C248415-60E1-45EB-98AB-327068D5A3CB}" type="sibTrans" cxnId="{7A9B1026-42A0-486F-8161-D0AA9C4FE016}">
      <dgm:prSet/>
      <dgm:spPr/>
      <dgm:t>
        <a:bodyPr/>
        <a:lstStyle/>
        <a:p>
          <a:endParaRPr lang="ru-RU"/>
        </a:p>
      </dgm:t>
    </dgm:pt>
    <dgm:pt modelId="{FD287FE3-70AD-4BB9-AFDE-BC17B41E0D88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Обеспечение безопасности и комфорта пребывания людей на объектах муниципальной собственности;</a:t>
          </a:r>
        </a:p>
      </dgm:t>
    </dgm:pt>
    <dgm:pt modelId="{06105CBB-08FE-481A-9842-518FB3DED265}" type="parTrans" cxnId="{E3FCF3BF-F8AD-41EE-830A-4DA99ADD3DB0}">
      <dgm:prSet/>
      <dgm:spPr/>
      <dgm:t>
        <a:bodyPr/>
        <a:lstStyle/>
        <a:p>
          <a:endParaRPr lang="ru-RU"/>
        </a:p>
      </dgm:t>
    </dgm:pt>
    <dgm:pt modelId="{285C267C-6479-4A74-A143-8B36759525F7}" type="sibTrans" cxnId="{E3FCF3BF-F8AD-41EE-830A-4DA99ADD3DB0}">
      <dgm:prSet/>
      <dgm:spPr/>
      <dgm:t>
        <a:bodyPr/>
        <a:lstStyle/>
        <a:p>
          <a:endParaRPr lang="ru-RU"/>
        </a:p>
      </dgm:t>
    </dgm:pt>
    <dgm:pt modelId="{E20A68D6-AFF5-4CB5-980F-3E6F4719D1D3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Улучшение внешнего облика объектов муниципальной собственности.</a:t>
          </a:r>
        </a:p>
      </dgm:t>
    </dgm:pt>
    <dgm:pt modelId="{0673CFF8-AC88-4FE8-B71F-01BEB2FD1CF8}" type="parTrans" cxnId="{22846353-0C7C-41E1-87D7-5F4EF2F75BE8}">
      <dgm:prSet/>
      <dgm:spPr/>
      <dgm:t>
        <a:bodyPr/>
        <a:lstStyle/>
        <a:p>
          <a:endParaRPr lang="ru-RU"/>
        </a:p>
      </dgm:t>
    </dgm:pt>
    <dgm:pt modelId="{89CDC259-D874-4533-8ED7-8AC4F39385BD}" type="sibTrans" cxnId="{22846353-0C7C-41E1-87D7-5F4EF2F75BE8}">
      <dgm:prSet/>
      <dgm:spPr/>
      <dgm:t>
        <a:bodyPr/>
        <a:lstStyle/>
        <a:p>
          <a:endParaRPr lang="ru-RU"/>
        </a:p>
      </dgm:t>
    </dgm:pt>
    <dgm:pt modelId="{FC823D9D-087A-4EEF-919F-21BCEDF53DB9}">
      <dgm:prSet custT="1"/>
      <dgm:spPr/>
      <dgm:t>
        <a:bodyPr anchor="t"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Содержание объектов муниципального имущества.</a:t>
          </a:r>
        </a:p>
      </dgm:t>
    </dgm:pt>
    <dgm:pt modelId="{66912093-EBD2-4FC8-9501-27CCC7D7C85D}" type="parTrans" cxnId="{A87DEEA6-9297-48D9-9E9B-74304F7192E9}">
      <dgm:prSet/>
      <dgm:spPr/>
      <dgm:t>
        <a:bodyPr/>
        <a:lstStyle/>
        <a:p>
          <a:endParaRPr lang="ru-RU"/>
        </a:p>
      </dgm:t>
    </dgm:pt>
    <dgm:pt modelId="{F88FE107-3237-4281-8084-D8685EDA5474}" type="sibTrans" cxnId="{A87DEEA6-9297-48D9-9E9B-74304F7192E9}">
      <dgm:prSet/>
      <dgm:spPr/>
      <dgm:t>
        <a:bodyPr/>
        <a:lstStyle/>
        <a:p>
          <a:endParaRPr lang="ru-RU"/>
        </a:p>
      </dgm:t>
    </dgm:pt>
    <dgm:pt modelId="{65C6B5D6-FE0E-4659-9541-20F04223F393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Проведение обследования технического и инженерного состояния строительных конструкций зданий</a:t>
          </a:r>
        </a:p>
      </dgm:t>
    </dgm:pt>
    <dgm:pt modelId="{BADBA793-0451-45F2-8751-895FA9DAA633}" type="parTrans" cxnId="{6D8BC15B-8D6E-4E5E-A0CA-304DC84AB74B}">
      <dgm:prSet/>
      <dgm:spPr/>
      <dgm:t>
        <a:bodyPr/>
        <a:lstStyle/>
        <a:p>
          <a:endParaRPr lang="ru-RU"/>
        </a:p>
      </dgm:t>
    </dgm:pt>
    <dgm:pt modelId="{AB83CE61-D016-4408-B123-E49F81A90920}" type="sibTrans" cxnId="{6D8BC15B-8D6E-4E5E-A0CA-304DC84AB74B}">
      <dgm:prSet/>
      <dgm:spPr/>
      <dgm:t>
        <a:bodyPr/>
        <a:lstStyle/>
        <a:p>
          <a:endParaRPr lang="ru-RU"/>
        </a:p>
      </dgm:t>
    </dgm:pt>
    <dgm:pt modelId="{BA877A29-C371-45B2-A078-980ED81D5802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Мерзлотный надзор</a:t>
          </a:r>
        </a:p>
      </dgm:t>
    </dgm:pt>
    <dgm:pt modelId="{89BB6243-5453-426F-B952-E7A2B25788F7}" type="parTrans" cxnId="{B7B55399-D3D3-4DB4-A5F8-7332EA822749}">
      <dgm:prSet/>
      <dgm:spPr/>
      <dgm:t>
        <a:bodyPr/>
        <a:lstStyle/>
        <a:p>
          <a:endParaRPr lang="ru-RU"/>
        </a:p>
      </dgm:t>
    </dgm:pt>
    <dgm:pt modelId="{1386BE9D-A61F-42A3-BCDC-CE2ABCA043EE}" type="sibTrans" cxnId="{B7B55399-D3D3-4DB4-A5F8-7332EA822749}">
      <dgm:prSet/>
      <dgm:spPr/>
      <dgm:t>
        <a:bodyPr/>
        <a:lstStyle/>
        <a:p>
          <a:endParaRPr lang="ru-RU"/>
        </a:p>
      </dgm:t>
    </dgm:pt>
    <dgm:pt modelId="{3D92E17D-0432-4C5E-B76A-2FC9F58F6132}">
      <dgm:prSet phldrT="[Текст]"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Устройство и ремонт отмоски </a:t>
          </a:r>
        </a:p>
      </dgm:t>
    </dgm:pt>
    <dgm:pt modelId="{7482C6E5-2439-407D-A1EE-6719F0AC0A8D}" type="parTrans" cxnId="{63C6004C-7B91-4F73-B033-9D08BFA960AF}">
      <dgm:prSet/>
      <dgm:spPr/>
      <dgm:t>
        <a:bodyPr/>
        <a:lstStyle/>
        <a:p>
          <a:endParaRPr lang="ru-RU"/>
        </a:p>
      </dgm:t>
    </dgm:pt>
    <dgm:pt modelId="{75BF5637-5737-4025-8553-7DE5B2C5A1CF}" type="sibTrans" cxnId="{63C6004C-7B91-4F73-B033-9D08BFA960AF}">
      <dgm:prSet/>
      <dgm:spPr/>
      <dgm:t>
        <a:bodyPr/>
        <a:lstStyle/>
        <a:p>
          <a:endParaRPr lang="ru-RU"/>
        </a:p>
      </dgm:t>
    </dgm:pt>
    <dgm:pt modelId="{1AB47D47-32F7-44DF-A351-E17EBAEB2A7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свай</a:t>
          </a:r>
        </a:p>
      </dgm:t>
    </dgm:pt>
    <dgm:pt modelId="{F24B7A36-A923-4842-8D33-4DDBC1234D6B}" type="parTrans" cxnId="{D7EF752A-D833-4C7A-BDCD-5E0ACB25160E}">
      <dgm:prSet/>
      <dgm:spPr/>
      <dgm:t>
        <a:bodyPr/>
        <a:lstStyle/>
        <a:p>
          <a:endParaRPr lang="ru-RU"/>
        </a:p>
      </dgm:t>
    </dgm:pt>
    <dgm:pt modelId="{D092B6AC-8143-45C7-83DE-42DE2134053C}" type="sibTrans" cxnId="{D7EF752A-D833-4C7A-BDCD-5E0ACB25160E}">
      <dgm:prSet/>
      <dgm:spPr/>
      <dgm:t>
        <a:bodyPr/>
        <a:lstStyle/>
        <a:p>
          <a:endParaRPr lang="ru-RU"/>
        </a:p>
      </dgm:t>
    </dgm:pt>
    <dgm:pt modelId="{4E7E7F8F-999F-43E9-8318-62AFF3111560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фундаментных балок</a:t>
          </a:r>
        </a:p>
      </dgm:t>
    </dgm:pt>
    <dgm:pt modelId="{1C32943E-1211-4E1E-8078-8BB40A8FB429}" type="parTrans" cxnId="{44F25D6A-ABE6-4FB1-9F67-27732025F529}">
      <dgm:prSet/>
      <dgm:spPr/>
      <dgm:t>
        <a:bodyPr/>
        <a:lstStyle/>
        <a:p>
          <a:endParaRPr lang="ru-RU"/>
        </a:p>
      </dgm:t>
    </dgm:pt>
    <dgm:pt modelId="{E1C97882-0049-46C7-98BD-6D0FBB1BA1AF}" type="sibTrans" cxnId="{44F25D6A-ABE6-4FB1-9F67-27732025F529}">
      <dgm:prSet/>
      <dgm:spPr/>
      <dgm:t>
        <a:bodyPr/>
        <a:lstStyle/>
        <a:p>
          <a:endParaRPr lang="ru-RU"/>
        </a:p>
      </dgm:t>
    </dgm:pt>
    <dgm:pt modelId="{6461647E-726A-44A8-B024-4C6778CFE1C8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Утепление стен</a:t>
          </a:r>
        </a:p>
      </dgm:t>
    </dgm:pt>
    <dgm:pt modelId="{BF19941C-EE11-4B50-B3A1-5FDBA9381556}" type="parTrans" cxnId="{BE12BE7D-0BE9-4108-94D9-F7AA3557E079}">
      <dgm:prSet/>
      <dgm:spPr/>
      <dgm:t>
        <a:bodyPr/>
        <a:lstStyle/>
        <a:p>
          <a:endParaRPr lang="ru-RU"/>
        </a:p>
      </dgm:t>
    </dgm:pt>
    <dgm:pt modelId="{8B466CC0-7C13-4A4D-8D7E-F8AF8A682570}" type="sibTrans" cxnId="{BE12BE7D-0BE9-4108-94D9-F7AA3557E079}">
      <dgm:prSet/>
      <dgm:spPr/>
      <dgm:t>
        <a:bodyPr/>
        <a:lstStyle/>
        <a:p>
          <a:endParaRPr lang="ru-RU"/>
        </a:p>
      </dgm:t>
    </dgm:pt>
    <dgm:pt modelId="{7139B2EE-29F3-405C-8671-2D1C11F8397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Усиление внутренних стен и перегородок с трещинами </a:t>
          </a:r>
        </a:p>
      </dgm:t>
    </dgm:pt>
    <dgm:pt modelId="{C9203CE4-2C15-42E8-82AF-05F459119E4A}" type="parTrans" cxnId="{5DB13F7C-5C43-4611-8EF0-31A56F6DB1DB}">
      <dgm:prSet/>
      <dgm:spPr/>
      <dgm:t>
        <a:bodyPr/>
        <a:lstStyle/>
        <a:p>
          <a:endParaRPr lang="ru-RU"/>
        </a:p>
      </dgm:t>
    </dgm:pt>
    <dgm:pt modelId="{6AF0323E-8AE1-4ADF-B678-2955DCBBD3B0}" type="sibTrans" cxnId="{5DB13F7C-5C43-4611-8EF0-31A56F6DB1DB}">
      <dgm:prSet/>
      <dgm:spPr/>
      <dgm:t>
        <a:bodyPr/>
        <a:lstStyle/>
        <a:p>
          <a:endParaRPr lang="ru-RU"/>
        </a:p>
      </dgm:t>
    </dgm:pt>
    <dgm:pt modelId="{281D7250-F352-4E0A-8361-6ADD33BBBCF2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Ремонт кровли</a:t>
          </a:r>
        </a:p>
      </dgm:t>
    </dgm:pt>
    <dgm:pt modelId="{E85D53BF-9CCC-439E-8925-CF47C6FC713B}" type="parTrans" cxnId="{E063003C-1230-437C-8984-C3BE8CEA388D}">
      <dgm:prSet/>
      <dgm:spPr/>
      <dgm:t>
        <a:bodyPr/>
        <a:lstStyle/>
        <a:p>
          <a:endParaRPr lang="ru-RU"/>
        </a:p>
      </dgm:t>
    </dgm:pt>
    <dgm:pt modelId="{8019E245-5AA8-44FA-8335-BAAFABF78927}" type="sibTrans" cxnId="{E063003C-1230-437C-8984-C3BE8CEA388D}">
      <dgm:prSet/>
      <dgm:spPr/>
      <dgm:t>
        <a:bodyPr/>
        <a:lstStyle/>
        <a:p>
          <a:endParaRPr lang="ru-RU"/>
        </a:p>
      </dgm:t>
    </dgm:pt>
    <dgm:pt modelId="{320896A8-CC30-4871-9B97-3889E4E1415F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400" baseline="-25000">
              <a:latin typeface="Times New Roman" pitchFamily="18" charset="0"/>
              <a:cs typeface="Times New Roman" pitchFamily="18" charset="0"/>
            </a:rPr>
            <a:t>Отношение количества муниципального имущества подлежащего ремонту, к общему числу муниципального имущества, предусмотренного программой</a:t>
          </a:r>
        </a:p>
      </dgm:t>
    </dgm:pt>
    <dgm:pt modelId="{B6198AE1-0716-46BA-8E04-4AF9EE5FF30B}" type="parTrans" cxnId="{69E2C30C-8474-4D1A-8FAE-DEDBCFEA86D8}">
      <dgm:prSet/>
      <dgm:spPr/>
      <dgm:t>
        <a:bodyPr/>
        <a:lstStyle/>
        <a:p>
          <a:endParaRPr lang="ru-RU"/>
        </a:p>
      </dgm:t>
    </dgm:pt>
    <dgm:pt modelId="{DB190888-5644-45C3-82A4-5C22F3B3D82F}" type="sibTrans" cxnId="{69E2C30C-8474-4D1A-8FAE-DEDBCFEA86D8}">
      <dgm:prSet/>
      <dgm:spPr/>
      <dgm:t>
        <a:bodyPr/>
        <a:lstStyle/>
        <a:p>
          <a:endParaRPr lang="ru-RU"/>
        </a:p>
      </dgm:t>
    </dgm:pt>
    <dgm:pt modelId="{254960B0-F5BF-4EFF-9A30-6842CE7249C4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Доля выполненных мероприятий по разработке ПСД (по требуемому направлению)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муниципальных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объектов, к плановому показателю предусмотренному программой </a:t>
          </a:r>
        </a:p>
      </dgm:t>
    </dgm:pt>
    <dgm:pt modelId="{0C06886C-440E-4891-AC20-27A59416C087}" type="parTrans" cxnId="{D188C8F6-99B5-4F4D-B3FB-06444DF87D83}">
      <dgm:prSet/>
      <dgm:spPr/>
      <dgm:t>
        <a:bodyPr/>
        <a:lstStyle/>
        <a:p>
          <a:endParaRPr lang="ru-RU"/>
        </a:p>
      </dgm:t>
    </dgm:pt>
    <dgm:pt modelId="{FCAB659D-A86D-4F18-B954-C4B9184AB7EB}" type="sibTrans" cxnId="{D188C8F6-99B5-4F4D-B3FB-06444DF87D83}">
      <dgm:prSet/>
      <dgm:spPr/>
      <dgm:t>
        <a:bodyPr/>
        <a:lstStyle/>
        <a:p>
          <a:endParaRPr lang="ru-RU"/>
        </a:p>
      </dgm:t>
    </dgm:pt>
    <dgm:pt modelId="{C6D7E07D-8E71-4327-8332-25FAC839E6FC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>
              <a:latin typeface="Times New Roman" pitchFamily="18" charset="0"/>
              <a:cs typeface="Times New Roman" pitchFamily="18" charset="0"/>
            </a:rPr>
            <a:t>Количество запланированных мероприятий в рамках проведения ремонта, в том числе капитального объектов МС, направленных на приведение данных объектов в состояние, отвечающее нормативно-техническим требованиям</a:t>
          </a:r>
        </a:p>
      </dgm:t>
    </dgm:pt>
    <dgm:pt modelId="{7AF681EC-AE43-4D4E-B0B5-F3B4213DFDA9}" type="parTrans" cxnId="{A9DC478F-5D22-4274-A4DB-D170EB82A972}">
      <dgm:prSet/>
      <dgm:spPr/>
      <dgm:t>
        <a:bodyPr/>
        <a:lstStyle/>
        <a:p>
          <a:endParaRPr lang="ru-RU"/>
        </a:p>
      </dgm:t>
    </dgm:pt>
    <dgm:pt modelId="{E36960B4-BFDB-4A03-9B76-3A86C4936F39}" type="sibTrans" cxnId="{A9DC478F-5D22-4274-A4DB-D170EB82A972}">
      <dgm:prSet/>
      <dgm:spPr/>
      <dgm:t>
        <a:bodyPr/>
        <a:lstStyle/>
        <a:p>
          <a:endParaRPr lang="ru-RU"/>
        </a:p>
      </dgm:t>
    </dgm:pt>
    <dgm:pt modelId="{C55794F5-80AF-4897-B683-1057A456AEC4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a:t>
          </a:r>
        </a:p>
      </dgm:t>
    </dgm:pt>
    <dgm:pt modelId="{BC9CFD1C-A714-429F-BE92-1F4AFB670276}" type="parTrans" cxnId="{9D762C0E-175D-422C-A6ED-86FABB825E2A}">
      <dgm:prSet/>
      <dgm:spPr/>
      <dgm:t>
        <a:bodyPr/>
        <a:lstStyle/>
        <a:p>
          <a:endParaRPr lang="ru-RU"/>
        </a:p>
      </dgm:t>
    </dgm:pt>
    <dgm:pt modelId="{5A733DCB-DE64-401A-B1FE-5B8073BADA8B}" type="sibTrans" cxnId="{9D762C0E-175D-422C-A6ED-86FABB825E2A}">
      <dgm:prSet/>
      <dgm:spPr/>
      <dgm:t>
        <a:bodyPr/>
        <a:lstStyle/>
        <a:p>
          <a:endParaRPr lang="ru-RU"/>
        </a:p>
      </dgm:t>
    </dgm:pt>
    <dgm:pt modelId="{2D0252EC-4CC5-4CAF-813F-E6D36A805D35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 Капитальный и текущий ремонт сетей электроснабжения</a:t>
          </a:r>
        </a:p>
      </dgm:t>
    </dgm:pt>
    <dgm:pt modelId="{4989503C-D610-436E-B3A9-497685FA60AD}" type="parTrans" cxnId="{6F71EBE8-D7FB-4F83-9F9A-3647F83EAE50}">
      <dgm:prSet/>
      <dgm:spPr/>
      <dgm:t>
        <a:bodyPr/>
        <a:lstStyle/>
        <a:p>
          <a:endParaRPr lang="ru-RU"/>
        </a:p>
      </dgm:t>
    </dgm:pt>
    <dgm:pt modelId="{539272DF-A961-4444-8C5C-992B556D7676}" type="sibTrans" cxnId="{6F71EBE8-D7FB-4F83-9F9A-3647F83EAE50}">
      <dgm:prSet/>
      <dgm:spPr/>
      <dgm:t>
        <a:bodyPr/>
        <a:lstStyle/>
        <a:p>
          <a:endParaRPr lang="ru-RU"/>
        </a:p>
      </dgm:t>
    </dgm:pt>
    <dgm:pt modelId="{6DC0CE76-101A-4CBA-B653-E95CB1EAED0F}">
      <dgm:prSet custT="1"/>
      <dgm:spPr/>
      <dgm:t>
        <a:bodyPr anchor="t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Капитальный и текущий ремонт сетей ТВСиК</a:t>
          </a:r>
        </a:p>
      </dgm:t>
    </dgm:pt>
    <dgm:pt modelId="{163F0BB5-39E7-4F1B-B07D-6D6B69237860}" type="parTrans" cxnId="{482D203E-B742-47A1-81E7-26753E9362C9}">
      <dgm:prSet/>
      <dgm:spPr/>
      <dgm:t>
        <a:bodyPr/>
        <a:lstStyle/>
        <a:p>
          <a:endParaRPr lang="ru-RU"/>
        </a:p>
      </dgm:t>
    </dgm:pt>
    <dgm:pt modelId="{15AEE4A1-98E8-4442-B35B-017B1A1F00FE}" type="sibTrans" cxnId="{482D203E-B742-47A1-81E7-26753E9362C9}">
      <dgm:prSet/>
      <dgm:spPr/>
      <dgm:t>
        <a:bodyPr/>
        <a:lstStyle/>
        <a:p>
          <a:endParaRPr lang="ru-RU"/>
        </a:p>
      </dgm:t>
    </dgm:pt>
    <dgm:pt modelId="{AA37A5CE-7DAC-486B-8DDF-EE866513A233}">
      <dgm:prSet custT="1"/>
      <dgm:spPr/>
      <dgm:t>
        <a:bodyPr anchor="t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Результат: значения целевых индикаторов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487C40D8-80A2-468C-AFD3-CEDEFEC5679E}" type="sibTrans" cxnId="{AC97B10F-D6A7-41F6-BD87-5C353622832D}">
      <dgm:prSet/>
      <dgm:spPr/>
      <dgm:t>
        <a:bodyPr/>
        <a:lstStyle/>
        <a:p>
          <a:endParaRPr lang="ru-RU"/>
        </a:p>
      </dgm:t>
    </dgm:pt>
    <dgm:pt modelId="{BCAB6DFB-8864-418E-B1E6-6089BBB1F195}" type="parTrans" cxnId="{AC97B10F-D6A7-41F6-BD87-5C353622832D}">
      <dgm:prSet/>
      <dgm:spPr/>
      <dgm:t>
        <a:bodyPr/>
        <a:lstStyle/>
        <a:p>
          <a:endParaRPr lang="ru-RU"/>
        </a:p>
      </dgm:t>
    </dgm:pt>
    <dgm:pt modelId="{DB9E7D21-396F-4B6D-9333-6D3A7AE3B7BD}">
      <dgm:prSet/>
      <dgm:spPr/>
      <dgm:t>
        <a:bodyPr/>
        <a:lstStyle/>
        <a:p>
          <a:endParaRPr lang="ru-RU"/>
        </a:p>
      </dgm:t>
    </dgm:pt>
    <dgm:pt modelId="{7237939D-4CD2-41D6-B3DD-C16F725DED78}" type="parTrans" cxnId="{C3F332D5-1A32-419A-BED6-1473C8753297}">
      <dgm:prSet/>
      <dgm:spPr/>
      <dgm:t>
        <a:bodyPr/>
        <a:lstStyle/>
        <a:p>
          <a:endParaRPr lang="ru-RU"/>
        </a:p>
      </dgm:t>
    </dgm:pt>
    <dgm:pt modelId="{8E2997B2-4005-417E-9983-752685EAA902}" type="sibTrans" cxnId="{C3F332D5-1A32-419A-BED6-1473C8753297}">
      <dgm:prSet/>
      <dgm:spPr/>
      <dgm:t>
        <a:bodyPr/>
        <a:lstStyle/>
        <a:p>
          <a:endParaRPr lang="ru-RU"/>
        </a:p>
      </dgm:t>
    </dgm:pt>
    <dgm:pt modelId="{FEED0A01-5F45-488F-8430-B2CB37B60585}" type="pres">
      <dgm:prSet presAssocID="{0640FFE3-98BE-4C22-8DE5-A6CED4087B0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20E38B-E371-4411-8D5E-64EBBFF5F4A4}" type="pres">
      <dgm:prSet presAssocID="{2E707CF8-BC62-4A50-8075-14D6F69997B3}" presName="compNode" presStyleCnt="0"/>
      <dgm:spPr/>
      <dgm:t>
        <a:bodyPr/>
        <a:lstStyle/>
        <a:p>
          <a:endParaRPr lang="ru-RU"/>
        </a:p>
      </dgm:t>
    </dgm:pt>
    <dgm:pt modelId="{AE3BB96C-62D0-491B-8A2E-42B10F6DAF91}" type="pres">
      <dgm:prSet presAssocID="{2E707CF8-BC62-4A50-8075-14D6F69997B3}" presName="aNode" presStyleLbl="bgShp" presStyleIdx="0" presStyleCnt="4" custScaleY="81349" custLinFactNeighborX="1456" custLinFactNeighborY="-12520"/>
      <dgm:spPr/>
      <dgm:t>
        <a:bodyPr/>
        <a:lstStyle/>
        <a:p>
          <a:endParaRPr lang="ru-RU"/>
        </a:p>
      </dgm:t>
    </dgm:pt>
    <dgm:pt modelId="{54054ED4-7B6C-46CF-A5A7-A7914CB5A0E9}" type="pres">
      <dgm:prSet presAssocID="{2E707CF8-BC62-4A50-8075-14D6F69997B3}" presName="textNode" presStyleLbl="bgShp" presStyleIdx="0" presStyleCnt="4"/>
      <dgm:spPr/>
      <dgm:t>
        <a:bodyPr/>
        <a:lstStyle/>
        <a:p>
          <a:endParaRPr lang="ru-RU"/>
        </a:p>
      </dgm:t>
    </dgm:pt>
    <dgm:pt modelId="{DF3DDC7A-0A21-4433-A3C2-A0D690CB492F}" type="pres">
      <dgm:prSet presAssocID="{2E707CF8-BC62-4A50-8075-14D6F69997B3}" presName="compChildNode" presStyleCnt="0"/>
      <dgm:spPr/>
      <dgm:t>
        <a:bodyPr/>
        <a:lstStyle/>
        <a:p>
          <a:endParaRPr lang="ru-RU"/>
        </a:p>
      </dgm:t>
    </dgm:pt>
    <dgm:pt modelId="{1568E838-59B0-4344-9710-65A8E6C6D784}" type="pres">
      <dgm:prSet presAssocID="{2E707CF8-BC62-4A50-8075-14D6F69997B3}" presName="theInnerList" presStyleCnt="0"/>
      <dgm:spPr/>
      <dgm:t>
        <a:bodyPr/>
        <a:lstStyle/>
        <a:p>
          <a:endParaRPr lang="ru-RU"/>
        </a:p>
      </dgm:t>
    </dgm:pt>
    <dgm:pt modelId="{F0E8B024-4C6B-4B11-BC19-653A78300FC7}" type="pres">
      <dgm:prSet presAssocID="{11D35919-69B4-42FC-BE33-A5DB9207993C}" presName="childNode" presStyleLbl="node1" presStyleIdx="0" presStyleCnt="24" custLinFactY="-35650" custLinFactNeighborX="92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6C0D7-9EBE-4026-8E81-45197F1C52B2}" type="pres">
      <dgm:prSet presAssocID="{11D35919-69B4-42FC-BE33-A5DB9207993C}" presName="aSpace2" presStyleCnt="0"/>
      <dgm:spPr/>
    </dgm:pt>
    <dgm:pt modelId="{D4D7463F-A5D2-455F-BC80-393B70D6BD5D}" type="pres">
      <dgm:prSet presAssocID="{DB9E7D21-396F-4B6D-9333-6D3A7AE3B7BD}" presName="childNode" presStyleLbl="node1" presStyleIdx="1" presStyleCnt="24" custLinFactY="-31457" custLinFactNeighborX="8188" custLinFactNeighborY="-100000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4BDF764D-D257-4152-AB0E-82CD19359694}" type="pres">
      <dgm:prSet presAssocID="{2E707CF8-BC62-4A50-8075-14D6F69997B3}" presName="aSpace" presStyleCnt="0"/>
      <dgm:spPr/>
      <dgm:t>
        <a:bodyPr/>
        <a:lstStyle/>
        <a:p>
          <a:endParaRPr lang="ru-RU"/>
        </a:p>
      </dgm:t>
    </dgm:pt>
    <dgm:pt modelId="{4ACC88F5-DF3C-40A3-80EC-4543B60CB22F}" type="pres">
      <dgm:prSet presAssocID="{25774869-C030-432B-A53C-5DF39C02D775}" presName="compNode" presStyleCnt="0"/>
      <dgm:spPr/>
      <dgm:t>
        <a:bodyPr/>
        <a:lstStyle/>
        <a:p>
          <a:endParaRPr lang="ru-RU"/>
        </a:p>
      </dgm:t>
    </dgm:pt>
    <dgm:pt modelId="{60C01196-BFFA-4119-B1C5-FA8EC321749A}" type="pres">
      <dgm:prSet presAssocID="{25774869-C030-432B-A53C-5DF39C02D775}" presName="aNode" presStyleLbl="bgShp" presStyleIdx="1" presStyleCnt="4" custScaleY="96328" custLinFactNeighborX="2326" custLinFactNeighborY="-13217"/>
      <dgm:spPr/>
      <dgm:t>
        <a:bodyPr/>
        <a:lstStyle/>
        <a:p>
          <a:endParaRPr lang="ru-RU"/>
        </a:p>
      </dgm:t>
    </dgm:pt>
    <dgm:pt modelId="{F6CEB576-8B24-425E-999E-32E3553BB02F}" type="pres">
      <dgm:prSet presAssocID="{25774869-C030-432B-A53C-5DF39C02D775}" presName="textNode" presStyleLbl="bgShp" presStyleIdx="1" presStyleCnt="4"/>
      <dgm:spPr/>
      <dgm:t>
        <a:bodyPr/>
        <a:lstStyle/>
        <a:p>
          <a:endParaRPr lang="ru-RU"/>
        </a:p>
      </dgm:t>
    </dgm:pt>
    <dgm:pt modelId="{7046AA7E-044D-47E0-8E0C-450A3129201F}" type="pres">
      <dgm:prSet presAssocID="{25774869-C030-432B-A53C-5DF39C02D775}" presName="compChildNode" presStyleCnt="0"/>
      <dgm:spPr/>
      <dgm:t>
        <a:bodyPr/>
        <a:lstStyle/>
        <a:p>
          <a:endParaRPr lang="ru-RU"/>
        </a:p>
      </dgm:t>
    </dgm:pt>
    <dgm:pt modelId="{C0CC70DB-B5AE-40B6-9961-AB0886117AC2}" type="pres">
      <dgm:prSet presAssocID="{25774869-C030-432B-A53C-5DF39C02D775}" presName="theInnerList" presStyleCnt="0"/>
      <dgm:spPr/>
      <dgm:t>
        <a:bodyPr/>
        <a:lstStyle/>
        <a:p>
          <a:endParaRPr lang="ru-RU"/>
        </a:p>
      </dgm:t>
    </dgm:pt>
    <dgm:pt modelId="{88194832-F0C1-4679-9A9A-EAE757E517B4}" type="pres">
      <dgm:prSet presAssocID="{BC95EB94-7966-4FDE-9EC2-E0F0DABECC12}" presName="childNode" presStyleLbl="node1" presStyleIdx="2" presStyleCnt="24" custScaleX="111985" custScaleY="1073999" custLinFactY="-1207606" custLinFactNeighborX="837" custLinFactNeighborY="-1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8670F-C294-47BC-8862-7D6528A6D93D}" type="pres">
      <dgm:prSet presAssocID="{BC95EB94-7966-4FDE-9EC2-E0F0DABECC12}" presName="aSpace2" presStyleCnt="0"/>
      <dgm:spPr/>
      <dgm:t>
        <a:bodyPr/>
        <a:lstStyle/>
        <a:p>
          <a:endParaRPr lang="ru-RU"/>
        </a:p>
      </dgm:t>
    </dgm:pt>
    <dgm:pt modelId="{A44FF86B-911A-44F4-9845-7CE70F68453F}" type="pres">
      <dgm:prSet presAssocID="{6241AEDE-D9E2-44A0-98B3-EB08EFE0BD9F}" presName="childNode" presStyleLbl="node1" presStyleIdx="3" presStyleCnt="24" custScaleX="111377" custScaleY="795802" custLinFactY="-1185043" custLinFactNeighborX="-1126" custLinFactNeighborY="-1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F1E3C-A66D-469A-A7C1-51C4F6CB25B6}" type="pres">
      <dgm:prSet presAssocID="{6241AEDE-D9E2-44A0-98B3-EB08EFE0BD9F}" presName="aSpace2" presStyleCnt="0"/>
      <dgm:spPr/>
      <dgm:t>
        <a:bodyPr/>
        <a:lstStyle/>
        <a:p>
          <a:endParaRPr lang="ru-RU"/>
        </a:p>
      </dgm:t>
    </dgm:pt>
    <dgm:pt modelId="{32CE5A72-6578-4806-9080-7079C1774523}" type="pres">
      <dgm:prSet presAssocID="{78915596-3040-46AA-9E90-56D84A1CF8C9}" presName="childNode" presStyleLbl="node1" presStyleIdx="4" presStyleCnt="24" custScaleX="111764" custScaleY="449152" custLinFactY="-1100000" custLinFactNeighborX="-866" custLinFactNeighborY="-1171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1D5FD8-5A44-4FD1-AD7B-72D1DB3F5DB2}" type="pres">
      <dgm:prSet presAssocID="{78915596-3040-46AA-9E90-56D84A1CF8C9}" presName="aSpace2" presStyleCnt="0"/>
      <dgm:spPr/>
      <dgm:t>
        <a:bodyPr/>
        <a:lstStyle/>
        <a:p>
          <a:endParaRPr lang="ru-RU"/>
        </a:p>
      </dgm:t>
    </dgm:pt>
    <dgm:pt modelId="{C05C0D44-DA76-453B-B04F-664C6F3947E3}" type="pres">
      <dgm:prSet presAssocID="{D788A4DC-F4C4-493C-A052-90180F2ECB1C}" presName="childNode" presStyleLbl="node1" presStyleIdx="5" presStyleCnt="24" custScaleX="110613" custScaleY="478436" custLinFactY="-1013271" custLinFactNeighborX="-744" custLinFactNeighborY="-1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A240D-1D12-4E05-A864-37872D62FBA7}" type="pres">
      <dgm:prSet presAssocID="{D788A4DC-F4C4-493C-A052-90180F2ECB1C}" presName="aSpace2" presStyleCnt="0"/>
      <dgm:spPr/>
      <dgm:t>
        <a:bodyPr/>
        <a:lstStyle/>
        <a:p>
          <a:endParaRPr lang="ru-RU"/>
        </a:p>
      </dgm:t>
    </dgm:pt>
    <dgm:pt modelId="{AF4BC8DF-DAE3-4DF3-925E-0CE2EFC7F906}" type="pres">
      <dgm:prSet presAssocID="{FD287FE3-70AD-4BB9-AFDE-BC17B41E0D88}" presName="childNode" presStyleLbl="node1" presStyleIdx="6" presStyleCnt="24" custScaleX="110252" custScaleY="814816" custLinFactY="-955783" custLinFactNeighborX="-1017" custLinFactNeighborY="-1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A3E2D-E192-47E8-954B-4DB7A68D34E0}" type="pres">
      <dgm:prSet presAssocID="{FD287FE3-70AD-4BB9-AFDE-BC17B41E0D88}" presName="aSpace2" presStyleCnt="0"/>
      <dgm:spPr/>
      <dgm:t>
        <a:bodyPr/>
        <a:lstStyle/>
        <a:p>
          <a:endParaRPr lang="ru-RU"/>
        </a:p>
      </dgm:t>
    </dgm:pt>
    <dgm:pt modelId="{FA2817BB-490D-44A6-AE82-374D95BC0788}" type="pres">
      <dgm:prSet presAssocID="{E20A68D6-AFF5-4CB5-980F-3E6F4719D1D3}" presName="childNode" presStyleLbl="node1" presStyleIdx="7" presStyleCnt="24" custScaleX="112822" custScaleY="1009412" custLinFactY="-846943" custLinFactNeighborX="-35" custLinFactNeighborY="-9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3C228C-6B03-497C-A4EB-29998BA4BDB1}" type="pres">
      <dgm:prSet presAssocID="{E20A68D6-AFF5-4CB5-980F-3E6F4719D1D3}" presName="aSpace2" presStyleCnt="0"/>
      <dgm:spPr/>
      <dgm:t>
        <a:bodyPr/>
        <a:lstStyle/>
        <a:p>
          <a:endParaRPr lang="ru-RU"/>
        </a:p>
      </dgm:t>
    </dgm:pt>
    <dgm:pt modelId="{781B8C2A-8EEA-4999-A800-D56ACBAD37BB}" type="pres">
      <dgm:prSet presAssocID="{FC823D9D-087A-4EEF-919F-21BCEDF53DB9}" presName="childNode" presStyleLbl="node1" presStyleIdx="8" presStyleCnt="24" custScaleY="762639" custLinFactY="-423810" custLinFactNeighborX="-2436" custLinFactNeighborY="-5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3B26F9-33A4-496C-8C44-067F12D65F8B}" type="pres">
      <dgm:prSet presAssocID="{25774869-C030-432B-A53C-5DF39C02D775}" presName="aSpace" presStyleCnt="0"/>
      <dgm:spPr/>
      <dgm:t>
        <a:bodyPr/>
        <a:lstStyle/>
        <a:p>
          <a:endParaRPr lang="ru-RU"/>
        </a:p>
      </dgm:t>
    </dgm:pt>
    <dgm:pt modelId="{76CB8248-EBE5-4F8A-BF44-6B2B1E3B086A}" type="pres">
      <dgm:prSet presAssocID="{AADAAAC2-62D0-480D-8BCF-E4D2C44DCACD}" presName="compNode" presStyleCnt="0"/>
      <dgm:spPr/>
      <dgm:t>
        <a:bodyPr/>
        <a:lstStyle/>
        <a:p>
          <a:endParaRPr lang="ru-RU"/>
        </a:p>
      </dgm:t>
    </dgm:pt>
    <dgm:pt modelId="{2D12CF08-27EA-4119-B7DF-168CA695C96F}" type="pres">
      <dgm:prSet presAssocID="{AADAAAC2-62D0-480D-8BCF-E4D2C44DCACD}" presName="aNode" presStyleLbl="bgShp" presStyleIdx="2" presStyleCnt="4" custScaleY="97295" custLinFactNeighborX="4191" custLinFactNeighborY="-7994"/>
      <dgm:spPr/>
      <dgm:t>
        <a:bodyPr/>
        <a:lstStyle/>
        <a:p>
          <a:endParaRPr lang="ru-RU"/>
        </a:p>
      </dgm:t>
    </dgm:pt>
    <dgm:pt modelId="{75187E15-E8AC-493D-9A9E-1AAF2A548646}" type="pres">
      <dgm:prSet presAssocID="{AADAAAC2-62D0-480D-8BCF-E4D2C44DCACD}" presName="textNode" presStyleLbl="bgShp" presStyleIdx="2" presStyleCnt="4"/>
      <dgm:spPr/>
      <dgm:t>
        <a:bodyPr/>
        <a:lstStyle/>
        <a:p>
          <a:endParaRPr lang="ru-RU"/>
        </a:p>
      </dgm:t>
    </dgm:pt>
    <dgm:pt modelId="{9752EFC3-B2C6-4002-BF34-30F139694771}" type="pres">
      <dgm:prSet presAssocID="{AADAAAC2-62D0-480D-8BCF-E4D2C44DCACD}" presName="compChildNode" presStyleCnt="0"/>
      <dgm:spPr/>
      <dgm:t>
        <a:bodyPr/>
        <a:lstStyle/>
        <a:p>
          <a:endParaRPr lang="ru-RU"/>
        </a:p>
      </dgm:t>
    </dgm:pt>
    <dgm:pt modelId="{20A7D1E6-E706-4005-BAC2-920F5E81CAAF}" type="pres">
      <dgm:prSet presAssocID="{AADAAAC2-62D0-480D-8BCF-E4D2C44DCACD}" presName="theInnerList" presStyleCnt="0"/>
      <dgm:spPr/>
      <dgm:t>
        <a:bodyPr/>
        <a:lstStyle/>
        <a:p>
          <a:endParaRPr lang="ru-RU"/>
        </a:p>
      </dgm:t>
    </dgm:pt>
    <dgm:pt modelId="{338D8068-7BF8-4E39-A5C4-C21834E6E66B}" type="pres">
      <dgm:prSet presAssocID="{9EDC0D0B-EB0B-42D6-9915-5E31C884A9D9}" presName="childNode" presStyleLbl="node1" presStyleIdx="9" presStyleCnt="24" custScaleX="109331" custScaleY="905854" custLinFactY="-3025017" custLinFactNeighborX="1127" custLinFactNeighborY="-3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FC1FED-A584-4918-94BA-0C055C348A18}" type="pres">
      <dgm:prSet presAssocID="{9EDC0D0B-EB0B-42D6-9915-5E31C884A9D9}" presName="aSpace2" presStyleCnt="0"/>
      <dgm:spPr/>
      <dgm:t>
        <a:bodyPr/>
        <a:lstStyle/>
        <a:p>
          <a:endParaRPr lang="ru-RU"/>
        </a:p>
      </dgm:t>
    </dgm:pt>
    <dgm:pt modelId="{0FD0B24C-E981-4E2E-AD98-A593AFD2385B}" type="pres">
      <dgm:prSet presAssocID="{65C6B5D6-FE0E-4659-9541-20F04223F393}" presName="childNode" presStyleLbl="node1" presStyleIdx="10" presStyleCnt="24" custScaleX="130593" custScaleY="2000000" custLinFactY="-2737317" custLinFactNeighborX="4690" custLinFactNeighborY="-28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B8CCF-00A0-4AE3-A59B-BDDC2AF80D28}" type="pres">
      <dgm:prSet presAssocID="{65C6B5D6-FE0E-4659-9541-20F04223F393}" presName="aSpace2" presStyleCnt="0"/>
      <dgm:spPr/>
      <dgm:t>
        <a:bodyPr/>
        <a:lstStyle/>
        <a:p>
          <a:endParaRPr lang="ru-RU"/>
        </a:p>
      </dgm:t>
    </dgm:pt>
    <dgm:pt modelId="{9E8639DC-D981-45CA-9426-79656722E10B}" type="pres">
      <dgm:prSet presAssocID="{BA877A29-C371-45B2-A078-980ED81D5802}" presName="childNode" presStyleLbl="node1" presStyleIdx="11" presStyleCnt="24" custScaleX="111823" custScaleY="503872" custLinFactY="-2504988" custLinFactNeighborX="4402" custLinFactNeighborY="-2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0360B4-22A2-4EF3-9E8A-82D8EE18B047}" type="pres">
      <dgm:prSet presAssocID="{BA877A29-C371-45B2-A078-980ED81D5802}" presName="aSpace2" presStyleCnt="0"/>
      <dgm:spPr/>
      <dgm:t>
        <a:bodyPr/>
        <a:lstStyle/>
        <a:p>
          <a:endParaRPr lang="ru-RU"/>
        </a:p>
      </dgm:t>
    </dgm:pt>
    <dgm:pt modelId="{BB400F18-B4FF-4DE1-AC74-9C3A92C5B2FF}" type="pres">
      <dgm:prSet presAssocID="{3D92E17D-0432-4C5E-B76A-2FC9F58F6132}" presName="childNode" presStyleLbl="node1" presStyleIdx="12" presStyleCnt="24" custScaleX="107209" custScaleY="657377" custLinFactY="-2400000" custLinFactNeighborX="2601" custLinFactNeighborY="-2420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6669E8-349D-4E6A-B3E4-1DD425FF43F0}" type="pres">
      <dgm:prSet presAssocID="{3D92E17D-0432-4C5E-B76A-2FC9F58F6132}" presName="aSpace2" presStyleCnt="0"/>
      <dgm:spPr/>
      <dgm:t>
        <a:bodyPr/>
        <a:lstStyle/>
        <a:p>
          <a:endParaRPr lang="ru-RU"/>
        </a:p>
      </dgm:t>
    </dgm:pt>
    <dgm:pt modelId="{17819A07-C018-49C4-93F4-306FEA504A20}" type="pres">
      <dgm:prSet presAssocID="{1AB47D47-32F7-44DF-A351-E17EBAEB2A72}" presName="childNode" presStyleLbl="node1" presStyleIdx="13" presStyleCnt="24" custScaleX="108247" custScaleY="435363" custLinFactY="-2288471" custLinFactNeighborX="3940" custLinFactNeighborY="-2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B77C77-DD9B-41AC-9EA8-58857F7006D9}" type="pres">
      <dgm:prSet presAssocID="{1AB47D47-32F7-44DF-A351-E17EBAEB2A72}" presName="aSpace2" presStyleCnt="0"/>
      <dgm:spPr/>
      <dgm:t>
        <a:bodyPr/>
        <a:lstStyle/>
        <a:p>
          <a:endParaRPr lang="ru-RU"/>
        </a:p>
      </dgm:t>
    </dgm:pt>
    <dgm:pt modelId="{013E8991-5D98-4AF9-992D-B690ABD11E06}" type="pres">
      <dgm:prSet presAssocID="{4E7E7F8F-999F-43E9-8318-62AFF3111560}" presName="childNode" presStyleLbl="node1" presStyleIdx="14" presStyleCnt="24" custScaleX="105551" custScaleY="437776" custLinFactY="-2144583" custLinFactNeighborX="3053" custLinFactNeighborY="-2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16D94-22E1-4CE7-954B-F383ACDA0A9E}" type="pres">
      <dgm:prSet presAssocID="{4E7E7F8F-999F-43E9-8318-62AFF3111560}" presName="aSpace2" presStyleCnt="0"/>
      <dgm:spPr/>
      <dgm:t>
        <a:bodyPr/>
        <a:lstStyle/>
        <a:p>
          <a:endParaRPr lang="ru-RU"/>
        </a:p>
      </dgm:t>
    </dgm:pt>
    <dgm:pt modelId="{26405A9D-D4CF-43C8-A681-192D5BFED60A}" type="pres">
      <dgm:prSet presAssocID="{6461647E-726A-44A8-B024-4C6778CFE1C8}" presName="childNode" presStyleLbl="node1" presStyleIdx="15" presStyleCnt="24" custScaleX="105414" custScaleY="637070" custLinFactY="-1974955" custLinFactNeighborX="3046" custLinFactNeighborY="-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67F57F-D03C-408A-8D99-858FEE9F97BE}" type="pres">
      <dgm:prSet presAssocID="{6461647E-726A-44A8-B024-4C6778CFE1C8}" presName="aSpace2" presStyleCnt="0"/>
      <dgm:spPr/>
      <dgm:t>
        <a:bodyPr/>
        <a:lstStyle/>
        <a:p>
          <a:endParaRPr lang="ru-RU"/>
        </a:p>
      </dgm:t>
    </dgm:pt>
    <dgm:pt modelId="{7EAB5FF2-84CE-4E9C-AC3C-8D311109B5B3}" type="pres">
      <dgm:prSet presAssocID="{7139B2EE-29F3-405C-8671-2D1C11F83972}" presName="childNode" presStyleLbl="node1" presStyleIdx="16" presStyleCnt="24" custScaleX="106425" custScaleY="1571494" custLinFactY="-1573153" custLinFactNeighborX="3991" custLinFactNeighborY="-1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741BE-8BB8-423B-BB43-E0F8C48A2FFE}" type="pres">
      <dgm:prSet presAssocID="{7139B2EE-29F3-405C-8671-2D1C11F83972}" presName="aSpace2" presStyleCnt="0"/>
      <dgm:spPr/>
      <dgm:t>
        <a:bodyPr/>
        <a:lstStyle/>
        <a:p>
          <a:endParaRPr lang="ru-RU"/>
        </a:p>
      </dgm:t>
    </dgm:pt>
    <dgm:pt modelId="{F089C592-EA83-4898-B394-DDEE4B905ED4}" type="pres">
      <dgm:prSet presAssocID="{281D7250-F352-4E0A-8361-6ADD33BBBCF2}" presName="childNode" presStyleLbl="node1" presStyleIdx="17" presStyleCnt="24" custScaleX="96438" custScaleY="699590" custLinFactY="-1285494" custLinFactNeighborX="3778" custLinFactNeighborY="-1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FAC0E-E484-4B15-ACA6-CD3AC9AB661F}" type="pres">
      <dgm:prSet presAssocID="{281D7250-F352-4E0A-8361-6ADD33BBBCF2}" presName="aSpace2" presStyleCnt="0"/>
      <dgm:spPr/>
      <dgm:t>
        <a:bodyPr/>
        <a:lstStyle/>
        <a:p>
          <a:endParaRPr lang="ru-RU"/>
        </a:p>
      </dgm:t>
    </dgm:pt>
    <dgm:pt modelId="{BAD5B21E-7C2F-4808-94F3-6D41F5BE4E7F}" type="pres">
      <dgm:prSet presAssocID="{6DC0CE76-101A-4CBA-B653-E95CB1EAED0F}" presName="childNode" presStyleLbl="node1" presStyleIdx="18" presStyleCnt="24" custScaleY="1109912" custLinFactY="-1041917" custLinFactNeighborX="2176" custLinFactNeighborY="-1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EEA80B-7D63-439A-A429-A104FC70FD58}" type="pres">
      <dgm:prSet presAssocID="{6DC0CE76-101A-4CBA-B653-E95CB1EAED0F}" presName="aSpace2" presStyleCnt="0"/>
      <dgm:spPr/>
      <dgm:t>
        <a:bodyPr/>
        <a:lstStyle/>
        <a:p>
          <a:endParaRPr lang="ru-RU"/>
        </a:p>
      </dgm:t>
    </dgm:pt>
    <dgm:pt modelId="{E65841B3-4255-45A1-BF7D-6A08AB0DA85E}" type="pres">
      <dgm:prSet presAssocID="{2D0252EC-4CC5-4CAF-813F-E6D36A805D35}" presName="childNode" presStyleLbl="node1" presStyleIdx="19" presStyleCnt="24" custScaleY="2000000" custLinFactY="-800000" custLinFactNeighborX="4392" custLinFactNeighborY="-899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79C4F-E2F6-4C56-BB43-279F69E71D0C}" type="pres">
      <dgm:prSet presAssocID="{AADAAAC2-62D0-480D-8BCF-E4D2C44DCACD}" presName="aSpace" presStyleCnt="0"/>
      <dgm:spPr/>
      <dgm:t>
        <a:bodyPr/>
        <a:lstStyle/>
        <a:p>
          <a:endParaRPr lang="ru-RU"/>
        </a:p>
      </dgm:t>
    </dgm:pt>
    <dgm:pt modelId="{42606173-1581-4554-8D4F-F2AE891C3BE1}" type="pres">
      <dgm:prSet presAssocID="{AA37A5CE-7DAC-486B-8DDF-EE866513A233}" presName="compNode" presStyleCnt="0"/>
      <dgm:spPr/>
      <dgm:t>
        <a:bodyPr/>
        <a:lstStyle/>
        <a:p>
          <a:endParaRPr lang="ru-RU"/>
        </a:p>
      </dgm:t>
    </dgm:pt>
    <dgm:pt modelId="{5B1F9FC9-5BAC-4FB0-8BE1-44E6A266565D}" type="pres">
      <dgm:prSet presAssocID="{AA37A5CE-7DAC-486B-8DDF-EE866513A233}" presName="aNode" presStyleLbl="bgShp" presStyleIdx="3" presStyleCnt="4" custScaleY="98662" custLinFactNeighborX="1023" custLinFactNeighborY="-13673"/>
      <dgm:spPr/>
      <dgm:t>
        <a:bodyPr/>
        <a:lstStyle/>
        <a:p>
          <a:endParaRPr lang="ru-RU"/>
        </a:p>
      </dgm:t>
    </dgm:pt>
    <dgm:pt modelId="{D4EAAADE-360D-4B12-B63F-66E63E38CD09}" type="pres">
      <dgm:prSet presAssocID="{AA37A5CE-7DAC-486B-8DDF-EE866513A233}" presName="textNode" presStyleLbl="bgShp" presStyleIdx="3" presStyleCnt="4"/>
      <dgm:spPr/>
      <dgm:t>
        <a:bodyPr/>
        <a:lstStyle/>
        <a:p>
          <a:endParaRPr lang="ru-RU"/>
        </a:p>
      </dgm:t>
    </dgm:pt>
    <dgm:pt modelId="{08AF4220-84DD-4431-959A-70490028FBC0}" type="pres">
      <dgm:prSet presAssocID="{AA37A5CE-7DAC-486B-8DDF-EE866513A233}" presName="compChildNode" presStyleCnt="0"/>
      <dgm:spPr/>
      <dgm:t>
        <a:bodyPr/>
        <a:lstStyle/>
        <a:p>
          <a:endParaRPr lang="ru-RU"/>
        </a:p>
      </dgm:t>
    </dgm:pt>
    <dgm:pt modelId="{DA0CB52F-A532-4537-96D3-FA7780476772}" type="pres">
      <dgm:prSet presAssocID="{AA37A5CE-7DAC-486B-8DDF-EE866513A233}" presName="theInnerList" presStyleCnt="0"/>
      <dgm:spPr/>
      <dgm:t>
        <a:bodyPr/>
        <a:lstStyle/>
        <a:p>
          <a:endParaRPr lang="ru-RU"/>
        </a:p>
      </dgm:t>
    </dgm:pt>
    <dgm:pt modelId="{133FFBC0-FBE1-40DD-B337-0BCA10A4F3FA}" type="pres">
      <dgm:prSet presAssocID="{320896A8-CC30-4871-9B97-3889E4E1415F}" presName="childNode" presStyleLbl="node1" presStyleIdx="20" presStyleCnt="24" custScaleX="107006" custScaleY="2000000" custLinFactY="-2000000" custLinFactNeighborX="-1122" custLinFactNeighborY="-2053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B58FE-DB15-405A-ACAB-E6CA68C78EA6}" type="pres">
      <dgm:prSet presAssocID="{320896A8-CC30-4871-9B97-3889E4E1415F}" presName="aSpace2" presStyleCnt="0"/>
      <dgm:spPr/>
      <dgm:t>
        <a:bodyPr/>
        <a:lstStyle/>
        <a:p>
          <a:endParaRPr lang="ru-RU"/>
        </a:p>
      </dgm:t>
    </dgm:pt>
    <dgm:pt modelId="{BB324209-0C75-4240-A37D-F9C56FE4ECCC}" type="pres">
      <dgm:prSet presAssocID="{254960B0-F5BF-4EFF-9A30-6842CE7249C4}" presName="childNode" presStyleLbl="node1" presStyleIdx="21" presStyleCnt="24" custScaleX="126831" custScaleY="2000000" custLinFactY="-1622561" custLinFactNeighborX="8" custLinFactNeighborY="-1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A5C454-8312-4D1D-B4B0-F2BA48FBD0CC}" type="pres">
      <dgm:prSet presAssocID="{254960B0-F5BF-4EFF-9A30-6842CE7249C4}" presName="aSpace2" presStyleCnt="0"/>
      <dgm:spPr/>
      <dgm:t>
        <a:bodyPr/>
        <a:lstStyle/>
        <a:p>
          <a:endParaRPr lang="ru-RU"/>
        </a:p>
      </dgm:t>
    </dgm:pt>
    <dgm:pt modelId="{CA080E07-D903-4993-8C9E-8FC898A920F0}" type="pres">
      <dgm:prSet presAssocID="{C6D7E07D-8E71-4327-8332-25FAC839E6FC}" presName="childNode" presStyleLbl="node1" presStyleIdx="22" presStyleCnt="24" custScaleX="125390" custScaleY="2000000" custLinFactY="-1190725" custLinFactNeighborX="728" custLinFactNeighborY="-12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3D56A58-1151-4E9C-8F17-E6E8904C1967}" type="pres">
      <dgm:prSet presAssocID="{C6D7E07D-8E71-4327-8332-25FAC839E6FC}" presName="aSpace2" presStyleCnt="0"/>
      <dgm:spPr/>
      <dgm:t>
        <a:bodyPr/>
        <a:lstStyle/>
        <a:p>
          <a:endParaRPr lang="ru-RU"/>
        </a:p>
      </dgm:t>
    </dgm:pt>
    <dgm:pt modelId="{9EC47AF7-F2E7-45CD-ABF5-7172B62FB81A}" type="pres">
      <dgm:prSet presAssocID="{C55794F5-80AF-4897-B683-1057A456AEC4}" presName="childNode" presStyleLbl="node1" presStyleIdx="23" presStyleCnt="24" custScaleX="121151" custScaleY="2000000" custLinFactY="-807275" custLinFactNeighborX="2848" custLinFactNeighborY="-9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40D675-74C6-4421-8F6F-C803EF6F9B37}" type="presOf" srcId="{320896A8-CC30-4871-9B97-3889E4E1415F}" destId="{133FFBC0-FBE1-40DD-B337-0BCA10A4F3FA}" srcOrd="0" destOrd="0" presId="urn:microsoft.com/office/officeart/2005/8/layout/lProcess2"/>
    <dgm:cxn modelId="{49BCF5F7-DF13-4091-8F0E-692128EAB363}" type="presOf" srcId="{BA877A29-C371-45B2-A078-980ED81D5802}" destId="{9E8639DC-D981-45CA-9426-79656722E10B}" srcOrd="0" destOrd="0" presId="urn:microsoft.com/office/officeart/2005/8/layout/lProcess2"/>
    <dgm:cxn modelId="{7A9B1026-42A0-486F-8161-D0AA9C4FE016}" srcId="{25774869-C030-432B-A53C-5DF39C02D775}" destId="{D788A4DC-F4C4-493C-A052-90180F2ECB1C}" srcOrd="3" destOrd="0" parTransId="{F76C9848-CEA2-4D42-9745-C0CC10B7A9FF}" sibTransId="{1C248415-60E1-45EB-98AB-327068D5A3CB}"/>
    <dgm:cxn modelId="{44F25D6A-ABE6-4FB1-9F67-27732025F529}" srcId="{AADAAAC2-62D0-480D-8BCF-E4D2C44DCACD}" destId="{4E7E7F8F-999F-43E9-8318-62AFF3111560}" srcOrd="5" destOrd="0" parTransId="{1C32943E-1211-4E1E-8078-8BB40A8FB429}" sibTransId="{E1C97882-0049-46C7-98BD-6D0FBB1BA1AF}"/>
    <dgm:cxn modelId="{C42B7B46-65A7-4FA0-9AF6-22AA6067A62F}" srcId="{0640FFE3-98BE-4C22-8DE5-A6CED4087B05}" destId="{AADAAAC2-62D0-480D-8BCF-E4D2C44DCACD}" srcOrd="2" destOrd="0" parTransId="{7834785B-89EB-492C-AA3E-DCCB15A22765}" sibTransId="{F1C800AC-759B-4B9D-AF8A-88D9CA50303E}"/>
    <dgm:cxn modelId="{D188C8F6-99B5-4F4D-B3FB-06444DF87D83}" srcId="{AA37A5CE-7DAC-486B-8DDF-EE866513A233}" destId="{254960B0-F5BF-4EFF-9A30-6842CE7249C4}" srcOrd="1" destOrd="0" parTransId="{0C06886C-440E-4891-AC20-27A59416C087}" sibTransId="{FCAB659D-A86D-4F18-B954-C4B9184AB7EB}"/>
    <dgm:cxn modelId="{4A98C6EC-E1E4-40FE-9551-CDE2F0850581}" type="presOf" srcId="{1AB47D47-32F7-44DF-A351-E17EBAEB2A72}" destId="{17819A07-C018-49C4-93F4-306FEA504A20}" srcOrd="0" destOrd="0" presId="urn:microsoft.com/office/officeart/2005/8/layout/lProcess2"/>
    <dgm:cxn modelId="{74D14D51-37F8-4ABE-9A6C-9C5AA2932B72}" type="presOf" srcId="{D788A4DC-F4C4-493C-A052-90180F2ECB1C}" destId="{C05C0D44-DA76-453B-B04F-664C6F3947E3}" srcOrd="0" destOrd="0" presId="urn:microsoft.com/office/officeart/2005/8/layout/lProcess2"/>
    <dgm:cxn modelId="{21B77E25-7608-4442-B434-3D7C10341509}" type="presOf" srcId="{3D92E17D-0432-4C5E-B76A-2FC9F58F6132}" destId="{BB400F18-B4FF-4DE1-AC74-9C3A92C5B2FF}" srcOrd="0" destOrd="0" presId="urn:microsoft.com/office/officeart/2005/8/layout/lProcess2"/>
    <dgm:cxn modelId="{D917A829-0299-415B-877D-571C9208632E}" type="presOf" srcId="{6DC0CE76-101A-4CBA-B653-E95CB1EAED0F}" destId="{BAD5B21E-7C2F-4808-94F3-6D41F5BE4E7F}" srcOrd="0" destOrd="0" presId="urn:microsoft.com/office/officeart/2005/8/layout/lProcess2"/>
    <dgm:cxn modelId="{E063003C-1230-437C-8984-C3BE8CEA388D}" srcId="{AADAAAC2-62D0-480D-8BCF-E4D2C44DCACD}" destId="{281D7250-F352-4E0A-8361-6ADD33BBBCF2}" srcOrd="8" destOrd="0" parTransId="{E85D53BF-9CCC-439E-8925-CF47C6FC713B}" sibTransId="{8019E245-5AA8-44FA-8335-BAAFABF78927}"/>
    <dgm:cxn modelId="{6D8BC15B-8D6E-4E5E-A0CA-304DC84AB74B}" srcId="{AADAAAC2-62D0-480D-8BCF-E4D2C44DCACD}" destId="{65C6B5D6-FE0E-4659-9541-20F04223F393}" srcOrd="1" destOrd="0" parTransId="{BADBA793-0451-45F2-8751-895FA9DAA633}" sibTransId="{AB83CE61-D016-4408-B123-E49F81A90920}"/>
    <dgm:cxn modelId="{9A322146-6427-46F0-B20D-58C21A42AD15}" type="presOf" srcId="{25774869-C030-432B-A53C-5DF39C02D775}" destId="{F6CEB576-8B24-425E-999E-32E3553BB02F}" srcOrd="1" destOrd="0" presId="urn:microsoft.com/office/officeart/2005/8/layout/lProcess2"/>
    <dgm:cxn modelId="{A9DC478F-5D22-4274-A4DB-D170EB82A972}" srcId="{AA37A5CE-7DAC-486B-8DDF-EE866513A233}" destId="{C6D7E07D-8E71-4327-8332-25FAC839E6FC}" srcOrd="2" destOrd="0" parTransId="{7AF681EC-AE43-4D4E-B0B5-F3B4213DFDA9}" sibTransId="{E36960B4-BFDB-4A03-9B76-3A86C4936F39}"/>
    <dgm:cxn modelId="{A678A63B-EC66-4B80-BB51-6445F8579B23}" type="presOf" srcId="{DB9E7D21-396F-4B6D-9333-6D3A7AE3B7BD}" destId="{D4D7463F-A5D2-455F-BC80-393B70D6BD5D}" srcOrd="0" destOrd="0" presId="urn:microsoft.com/office/officeart/2005/8/layout/lProcess2"/>
    <dgm:cxn modelId="{E3FCF3BF-F8AD-41EE-830A-4DA99ADD3DB0}" srcId="{25774869-C030-432B-A53C-5DF39C02D775}" destId="{FD287FE3-70AD-4BB9-AFDE-BC17B41E0D88}" srcOrd="4" destOrd="0" parTransId="{06105CBB-08FE-481A-9842-518FB3DED265}" sibTransId="{285C267C-6479-4A74-A143-8B36759525F7}"/>
    <dgm:cxn modelId="{60EAB286-0690-4A5B-B4FB-C2CD3D5FFAC8}" type="presOf" srcId="{11D35919-69B4-42FC-BE33-A5DB9207993C}" destId="{F0E8B024-4C6B-4B11-BC19-653A78300FC7}" srcOrd="0" destOrd="0" presId="urn:microsoft.com/office/officeart/2005/8/layout/lProcess2"/>
    <dgm:cxn modelId="{5DB13F7C-5C43-4611-8EF0-31A56F6DB1DB}" srcId="{AADAAAC2-62D0-480D-8BCF-E4D2C44DCACD}" destId="{7139B2EE-29F3-405C-8671-2D1C11F83972}" srcOrd="7" destOrd="0" parTransId="{C9203CE4-2C15-42E8-82AF-05F459119E4A}" sibTransId="{6AF0323E-8AE1-4ADF-B678-2955DCBBD3B0}"/>
    <dgm:cxn modelId="{0EAD8CB8-FE28-4DF2-AE78-8D0CE1CD41AB}" type="presOf" srcId="{4E7E7F8F-999F-43E9-8318-62AFF3111560}" destId="{013E8991-5D98-4AF9-992D-B690ABD11E06}" srcOrd="0" destOrd="0" presId="urn:microsoft.com/office/officeart/2005/8/layout/lProcess2"/>
    <dgm:cxn modelId="{E1D4018D-1BA8-4A6B-BA8A-8278AE0A1FE9}" srcId="{AADAAAC2-62D0-480D-8BCF-E4D2C44DCACD}" destId="{9EDC0D0B-EB0B-42D6-9915-5E31C884A9D9}" srcOrd="0" destOrd="0" parTransId="{D1766E15-F54D-42BC-94D5-4B9593EC79F1}" sibTransId="{66C6A733-5AA0-43DE-A015-7D4A354BA445}"/>
    <dgm:cxn modelId="{AC97B10F-D6A7-41F6-BD87-5C353622832D}" srcId="{0640FFE3-98BE-4C22-8DE5-A6CED4087B05}" destId="{AA37A5CE-7DAC-486B-8DDF-EE866513A233}" srcOrd="3" destOrd="0" parTransId="{BCAB6DFB-8864-418E-B1E6-6089BBB1F195}" sibTransId="{487C40D8-80A2-468C-AFD3-CEDEFEC5679E}"/>
    <dgm:cxn modelId="{482D203E-B742-47A1-81E7-26753E9362C9}" srcId="{AADAAAC2-62D0-480D-8BCF-E4D2C44DCACD}" destId="{6DC0CE76-101A-4CBA-B653-E95CB1EAED0F}" srcOrd="9" destOrd="0" parTransId="{163F0BB5-39E7-4F1B-B07D-6D6B69237860}" sibTransId="{15AEE4A1-98E8-4442-B35B-017B1A1F00FE}"/>
    <dgm:cxn modelId="{6468B769-E575-41AA-AFC8-716E44288E33}" type="presOf" srcId="{281D7250-F352-4E0A-8361-6ADD33BBBCF2}" destId="{F089C592-EA83-4898-B394-DDEE4B905ED4}" srcOrd="0" destOrd="0" presId="urn:microsoft.com/office/officeart/2005/8/layout/lProcess2"/>
    <dgm:cxn modelId="{22846353-0C7C-41E1-87D7-5F4EF2F75BE8}" srcId="{25774869-C030-432B-A53C-5DF39C02D775}" destId="{E20A68D6-AFF5-4CB5-980F-3E6F4719D1D3}" srcOrd="5" destOrd="0" parTransId="{0673CFF8-AC88-4FE8-B71F-01BEB2FD1CF8}" sibTransId="{89CDC259-D874-4533-8ED7-8AC4F39385BD}"/>
    <dgm:cxn modelId="{BE12BE7D-0BE9-4108-94D9-F7AA3557E079}" srcId="{AADAAAC2-62D0-480D-8BCF-E4D2C44DCACD}" destId="{6461647E-726A-44A8-B024-4C6778CFE1C8}" srcOrd="6" destOrd="0" parTransId="{BF19941C-EE11-4B50-B3A1-5FDBA9381556}" sibTransId="{8B466CC0-7C13-4A4D-8D7E-F8AF8A682570}"/>
    <dgm:cxn modelId="{E68ADED2-197E-44AD-BF18-BC372944AF03}" type="presOf" srcId="{2D0252EC-4CC5-4CAF-813F-E6D36A805D35}" destId="{E65841B3-4255-45A1-BF7D-6A08AB0DA85E}" srcOrd="0" destOrd="0" presId="urn:microsoft.com/office/officeart/2005/8/layout/lProcess2"/>
    <dgm:cxn modelId="{D0FD095B-40BF-403F-9A18-B38609A94F20}" type="presOf" srcId="{C55794F5-80AF-4897-B683-1057A456AEC4}" destId="{9EC47AF7-F2E7-45CD-ABF5-7172B62FB81A}" srcOrd="0" destOrd="0" presId="urn:microsoft.com/office/officeart/2005/8/layout/lProcess2"/>
    <dgm:cxn modelId="{D7C0FC6B-44CB-4EB1-B50E-6F7A164A3AEE}" type="presOf" srcId="{7139B2EE-29F3-405C-8671-2D1C11F83972}" destId="{7EAB5FF2-84CE-4E9C-AC3C-8D311109B5B3}" srcOrd="0" destOrd="0" presId="urn:microsoft.com/office/officeart/2005/8/layout/lProcess2"/>
    <dgm:cxn modelId="{E606F813-A131-48F9-9D6B-35EDE63C67B8}" type="presOf" srcId="{6461647E-726A-44A8-B024-4C6778CFE1C8}" destId="{26405A9D-D4CF-43C8-A681-192D5BFED60A}" srcOrd="0" destOrd="0" presId="urn:microsoft.com/office/officeart/2005/8/layout/lProcess2"/>
    <dgm:cxn modelId="{791E9E94-B5AA-4D34-B093-DD23D3E83967}" type="presOf" srcId="{0640FFE3-98BE-4C22-8DE5-A6CED4087B05}" destId="{FEED0A01-5F45-488F-8430-B2CB37B60585}" srcOrd="0" destOrd="0" presId="urn:microsoft.com/office/officeart/2005/8/layout/lProcess2"/>
    <dgm:cxn modelId="{04D9D173-B87C-4464-A0A9-D739992B35D4}" type="presOf" srcId="{2E707CF8-BC62-4A50-8075-14D6F69997B3}" destId="{AE3BB96C-62D0-491B-8A2E-42B10F6DAF91}" srcOrd="0" destOrd="0" presId="urn:microsoft.com/office/officeart/2005/8/layout/lProcess2"/>
    <dgm:cxn modelId="{6D5B1C28-7959-4B0E-8DA9-33E88105CE16}" type="presOf" srcId="{BC95EB94-7966-4FDE-9EC2-E0F0DABECC12}" destId="{88194832-F0C1-4679-9A9A-EAE757E517B4}" srcOrd="0" destOrd="0" presId="urn:microsoft.com/office/officeart/2005/8/layout/lProcess2"/>
    <dgm:cxn modelId="{F069D5C2-5694-4A8D-BAB3-A0CF894CC534}" srcId="{2E707CF8-BC62-4A50-8075-14D6F69997B3}" destId="{11D35919-69B4-42FC-BE33-A5DB9207993C}" srcOrd="0" destOrd="0" parTransId="{7B3B1A14-033B-4D8A-8F37-59B432A8DFAC}" sibTransId="{2620CC97-8B18-4AF5-A55C-9EF8FDD94BF6}"/>
    <dgm:cxn modelId="{5ACA641C-FB14-4E8E-BFD2-4DAA8BEE45A7}" type="presOf" srcId="{FD287FE3-70AD-4BB9-AFDE-BC17B41E0D88}" destId="{AF4BC8DF-DAE3-4DF3-925E-0CE2EFC7F906}" srcOrd="0" destOrd="0" presId="urn:microsoft.com/office/officeart/2005/8/layout/lProcess2"/>
    <dgm:cxn modelId="{C3F332D5-1A32-419A-BED6-1473C8753297}" srcId="{2E707CF8-BC62-4A50-8075-14D6F69997B3}" destId="{DB9E7D21-396F-4B6D-9333-6D3A7AE3B7BD}" srcOrd="1" destOrd="0" parTransId="{7237939D-4CD2-41D6-B3DD-C16F725DED78}" sibTransId="{8E2997B2-4005-417E-9983-752685EAA902}"/>
    <dgm:cxn modelId="{716661F7-0F5E-4B26-AB0D-065320165B34}" type="presOf" srcId="{C6D7E07D-8E71-4327-8332-25FAC839E6FC}" destId="{CA080E07-D903-4993-8C9E-8FC898A920F0}" srcOrd="0" destOrd="0" presId="urn:microsoft.com/office/officeart/2005/8/layout/lProcess2"/>
    <dgm:cxn modelId="{9D762C0E-175D-422C-A6ED-86FABB825E2A}" srcId="{AA37A5CE-7DAC-486B-8DDF-EE866513A233}" destId="{C55794F5-80AF-4897-B683-1057A456AEC4}" srcOrd="3" destOrd="0" parTransId="{BC9CFD1C-A714-429F-BE92-1F4AFB670276}" sibTransId="{5A733DCB-DE64-401A-B1FE-5B8073BADA8B}"/>
    <dgm:cxn modelId="{64E64BCA-0B85-459B-8B8A-3FA1D92E2A08}" type="presOf" srcId="{AADAAAC2-62D0-480D-8BCF-E4D2C44DCACD}" destId="{2D12CF08-27EA-4119-B7DF-168CA695C96F}" srcOrd="0" destOrd="0" presId="urn:microsoft.com/office/officeart/2005/8/layout/lProcess2"/>
    <dgm:cxn modelId="{B7B55399-D3D3-4DB4-A5F8-7332EA822749}" srcId="{AADAAAC2-62D0-480D-8BCF-E4D2C44DCACD}" destId="{BA877A29-C371-45B2-A078-980ED81D5802}" srcOrd="2" destOrd="0" parTransId="{89BB6243-5453-426F-B952-E7A2B25788F7}" sibTransId="{1386BE9D-A61F-42A3-BCDC-CE2ABCA043EE}"/>
    <dgm:cxn modelId="{D3DEBF45-0C3B-4EA7-98F0-611389127EA5}" type="presOf" srcId="{6241AEDE-D9E2-44A0-98B3-EB08EFE0BD9F}" destId="{A44FF86B-911A-44F4-9845-7CE70F68453F}" srcOrd="0" destOrd="0" presId="urn:microsoft.com/office/officeart/2005/8/layout/lProcess2"/>
    <dgm:cxn modelId="{46BFA59F-9108-4400-9170-3C60FFDC72DA}" type="presOf" srcId="{AADAAAC2-62D0-480D-8BCF-E4D2C44DCACD}" destId="{75187E15-E8AC-493D-9A9E-1AAF2A548646}" srcOrd="1" destOrd="0" presId="urn:microsoft.com/office/officeart/2005/8/layout/lProcess2"/>
    <dgm:cxn modelId="{347913EA-6326-4A80-9E16-E7D8F96446AD}" srcId="{0640FFE3-98BE-4C22-8DE5-A6CED4087B05}" destId="{2E707CF8-BC62-4A50-8075-14D6F69997B3}" srcOrd="0" destOrd="0" parTransId="{17B14DAD-179B-4BA1-A64F-038FC0A9F18C}" sibTransId="{AB18B255-AB88-4D56-B477-D865D816019F}"/>
    <dgm:cxn modelId="{69E2C30C-8474-4D1A-8FAE-DEDBCFEA86D8}" srcId="{AA37A5CE-7DAC-486B-8DDF-EE866513A233}" destId="{320896A8-CC30-4871-9B97-3889E4E1415F}" srcOrd="0" destOrd="0" parTransId="{B6198AE1-0716-46BA-8E04-4AF9EE5FF30B}" sibTransId="{DB190888-5644-45C3-82A4-5C22F3B3D82F}"/>
    <dgm:cxn modelId="{A31B95A1-CC08-4D82-AD6D-285470D9CB83}" srcId="{25774869-C030-432B-A53C-5DF39C02D775}" destId="{78915596-3040-46AA-9E90-56D84A1CF8C9}" srcOrd="2" destOrd="0" parTransId="{579B62AF-343F-4A3E-A338-4552BF781703}" sibTransId="{1CACB2E9-AC3A-4854-9E17-96776650D686}"/>
    <dgm:cxn modelId="{166077AA-974E-4445-B3EC-7BCB113D9C43}" type="presOf" srcId="{E20A68D6-AFF5-4CB5-980F-3E6F4719D1D3}" destId="{FA2817BB-490D-44A6-AE82-374D95BC0788}" srcOrd="0" destOrd="0" presId="urn:microsoft.com/office/officeart/2005/8/layout/lProcess2"/>
    <dgm:cxn modelId="{D4728DCF-8B31-4DB1-8BF1-DA9661F15BF7}" type="presOf" srcId="{254960B0-F5BF-4EFF-9A30-6842CE7249C4}" destId="{BB324209-0C75-4240-A37D-F9C56FE4ECCC}" srcOrd="0" destOrd="0" presId="urn:microsoft.com/office/officeart/2005/8/layout/lProcess2"/>
    <dgm:cxn modelId="{E5D8792F-0B3A-4444-87EC-8FDCB18F008F}" type="presOf" srcId="{78915596-3040-46AA-9E90-56D84A1CF8C9}" destId="{32CE5A72-6578-4806-9080-7079C1774523}" srcOrd="0" destOrd="0" presId="urn:microsoft.com/office/officeart/2005/8/layout/lProcess2"/>
    <dgm:cxn modelId="{C8ED4972-2A22-49D4-9567-34BD782253B6}" type="presOf" srcId="{65C6B5D6-FE0E-4659-9541-20F04223F393}" destId="{0FD0B24C-E981-4E2E-AD98-A593AFD2385B}" srcOrd="0" destOrd="0" presId="urn:microsoft.com/office/officeart/2005/8/layout/lProcess2"/>
    <dgm:cxn modelId="{B760AFCB-54F6-4F92-942E-2A3115A95943}" type="presOf" srcId="{25774869-C030-432B-A53C-5DF39C02D775}" destId="{60C01196-BFFA-4119-B1C5-FA8EC321749A}" srcOrd="0" destOrd="0" presId="urn:microsoft.com/office/officeart/2005/8/layout/lProcess2"/>
    <dgm:cxn modelId="{D7EF752A-D833-4C7A-BDCD-5E0ACB25160E}" srcId="{AADAAAC2-62D0-480D-8BCF-E4D2C44DCACD}" destId="{1AB47D47-32F7-44DF-A351-E17EBAEB2A72}" srcOrd="4" destOrd="0" parTransId="{F24B7A36-A923-4842-8D33-4DDBC1234D6B}" sibTransId="{D092B6AC-8143-45C7-83DE-42DE2134053C}"/>
    <dgm:cxn modelId="{63C6004C-7B91-4F73-B033-9D08BFA960AF}" srcId="{AADAAAC2-62D0-480D-8BCF-E4D2C44DCACD}" destId="{3D92E17D-0432-4C5E-B76A-2FC9F58F6132}" srcOrd="3" destOrd="0" parTransId="{7482C6E5-2439-407D-A1EE-6719F0AC0A8D}" sibTransId="{75BF5637-5737-4025-8553-7DE5B2C5A1CF}"/>
    <dgm:cxn modelId="{6F71EBE8-D7FB-4F83-9F9A-3647F83EAE50}" srcId="{AADAAAC2-62D0-480D-8BCF-E4D2C44DCACD}" destId="{2D0252EC-4CC5-4CAF-813F-E6D36A805D35}" srcOrd="10" destOrd="0" parTransId="{4989503C-D610-436E-B3A9-497685FA60AD}" sibTransId="{539272DF-A961-4444-8C5C-992B556D7676}"/>
    <dgm:cxn modelId="{DB763ACE-801F-494D-B715-20EDAE7778A3}" type="presOf" srcId="{FC823D9D-087A-4EEF-919F-21BCEDF53DB9}" destId="{781B8C2A-8EEA-4999-A800-D56ACBAD37BB}" srcOrd="0" destOrd="0" presId="urn:microsoft.com/office/officeart/2005/8/layout/lProcess2"/>
    <dgm:cxn modelId="{6A59D350-9352-4A12-8620-389B5C0DB9E5}" srcId="{25774869-C030-432B-A53C-5DF39C02D775}" destId="{6241AEDE-D9E2-44A0-98B3-EB08EFE0BD9F}" srcOrd="1" destOrd="0" parTransId="{A6CC6AF0-E775-4C69-826E-BC2CB12FECD9}" sibTransId="{1BEF5966-8893-4816-ADE2-853AF46C036E}"/>
    <dgm:cxn modelId="{62ECFE7C-5992-4685-9738-8006EC573468}" type="presOf" srcId="{9EDC0D0B-EB0B-42D6-9915-5E31C884A9D9}" destId="{338D8068-7BF8-4E39-A5C4-C21834E6E66B}" srcOrd="0" destOrd="0" presId="urn:microsoft.com/office/officeart/2005/8/layout/lProcess2"/>
    <dgm:cxn modelId="{A87DEEA6-9297-48D9-9E9B-74304F7192E9}" srcId="{25774869-C030-432B-A53C-5DF39C02D775}" destId="{FC823D9D-087A-4EEF-919F-21BCEDF53DB9}" srcOrd="6" destOrd="0" parTransId="{66912093-EBD2-4FC8-9501-27CCC7D7C85D}" sibTransId="{F88FE107-3237-4281-8084-D8685EDA5474}"/>
    <dgm:cxn modelId="{F6198464-5BB8-4776-8B57-06859D9DA30C}" type="presOf" srcId="{AA37A5CE-7DAC-486B-8DDF-EE866513A233}" destId="{5B1F9FC9-5BAC-4FB0-8BE1-44E6A266565D}" srcOrd="0" destOrd="0" presId="urn:microsoft.com/office/officeart/2005/8/layout/lProcess2"/>
    <dgm:cxn modelId="{D7FAC1D2-97D8-4B46-955F-C1C27169B29F}" srcId="{0640FFE3-98BE-4C22-8DE5-A6CED4087B05}" destId="{25774869-C030-432B-A53C-5DF39C02D775}" srcOrd="1" destOrd="0" parTransId="{8FD389C1-0C2A-48B2-B033-CAF1F668A57A}" sibTransId="{DFFCD600-B82B-4FF1-8AF8-151DBE916C72}"/>
    <dgm:cxn modelId="{0C94E7F7-AC8E-4CAC-9EA5-BD941ECEBF65}" type="presOf" srcId="{AA37A5CE-7DAC-486B-8DDF-EE866513A233}" destId="{D4EAAADE-360D-4B12-B63F-66E63E38CD09}" srcOrd="1" destOrd="0" presId="urn:microsoft.com/office/officeart/2005/8/layout/lProcess2"/>
    <dgm:cxn modelId="{05E2EDB7-D40A-4046-A034-A22D48066A77}" type="presOf" srcId="{2E707CF8-BC62-4A50-8075-14D6F69997B3}" destId="{54054ED4-7B6C-46CF-A5A7-A7914CB5A0E9}" srcOrd="1" destOrd="0" presId="urn:microsoft.com/office/officeart/2005/8/layout/lProcess2"/>
    <dgm:cxn modelId="{34BB2CF1-32C8-4408-BD5E-3331367ADAD1}" srcId="{25774869-C030-432B-A53C-5DF39C02D775}" destId="{BC95EB94-7966-4FDE-9EC2-E0F0DABECC12}" srcOrd="0" destOrd="0" parTransId="{DEA12DCE-26ED-4756-AA37-E3165F838766}" sibTransId="{E2AD32F7-6394-44A5-AC0C-1F12CC947237}"/>
    <dgm:cxn modelId="{99B3E24B-D51E-4F51-812C-78551ABE67D9}" type="presParOf" srcId="{FEED0A01-5F45-488F-8430-B2CB37B60585}" destId="{A920E38B-E371-4411-8D5E-64EBBFF5F4A4}" srcOrd="0" destOrd="0" presId="urn:microsoft.com/office/officeart/2005/8/layout/lProcess2"/>
    <dgm:cxn modelId="{D30C5A57-F57D-4D30-8E5C-6D85711E09AD}" type="presParOf" srcId="{A920E38B-E371-4411-8D5E-64EBBFF5F4A4}" destId="{AE3BB96C-62D0-491B-8A2E-42B10F6DAF91}" srcOrd="0" destOrd="0" presId="urn:microsoft.com/office/officeart/2005/8/layout/lProcess2"/>
    <dgm:cxn modelId="{7B0ABE38-7181-4976-A965-B1111046B698}" type="presParOf" srcId="{A920E38B-E371-4411-8D5E-64EBBFF5F4A4}" destId="{54054ED4-7B6C-46CF-A5A7-A7914CB5A0E9}" srcOrd="1" destOrd="0" presId="urn:microsoft.com/office/officeart/2005/8/layout/lProcess2"/>
    <dgm:cxn modelId="{9FDC70F1-EB75-4083-B819-0D92F3152768}" type="presParOf" srcId="{A920E38B-E371-4411-8D5E-64EBBFF5F4A4}" destId="{DF3DDC7A-0A21-4433-A3C2-A0D690CB492F}" srcOrd="2" destOrd="0" presId="urn:microsoft.com/office/officeart/2005/8/layout/lProcess2"/>
    <dgm:cxn modelId="{B540AF2A-A794-4F8A-BAB2-F689C0A9315F}" type="presParOf" srcId="{DF3DDC7A-0A21-4433-A3C2-A0D690CB492F}" destId="{1568E838-59B0-4344-9710-65A8E6C6D784}" srcOrd="0" destOrd="0" presId="urn:microsoft.com/office/officeart/2005/8/layout/lProcess2"/>
    <dgm:cxn modelId="{A01B4E5C-37C8-43E0-A52E-8004012DA93D}" type="presParOf" srcId="{1568E838-59B0-4344-9710-65A8E6C6D784}" destId="{F0E8B024-4C6B-4B11-BC19-653A78300FC7}" srcOrd="0" destOrd="0" presId="urn:microsoft.com/office/officeart/2005/8/layout/lProcess2"/>
    <dgm:cxn modelId="{B8B9348B-F8D0-43AE-847D-F685743F7CFC}" type="presParOf" srcId="{1568E838-59B0-4344-9710-65A8E6C6D784}" destId="{97C6C0D7-9EBE-4026-8E81-45197F1C52B2}" srcOrd="1" destOrd="0" presId="urn:microsoft.com/office/officeart/2005/8/layout/lProcess2"/>
    <dgm:cxn modelId="{64830D60-8FB8-414B-BD28-2DD777228BBB}" type="presParOf" srcId="{1568E838-59B0-4344-9710-65A8E6C6D784}" destId="{D4D7463F-A5D2-455F-BC80-393B70D6BD5D}" srcOrd="2" destOrd="0" presId="urn:microsoft.com/office/officeart/2005/8/layout/lProcess2"/>
    <dgm:cxn modelId="{A6F9A459-A48C-4A6F-A383-D1B39DEB9594}" type="presParOf" srcId="{FEED0A01-5F45-488F-8430-B2CB37B60585}" destId="{4BDF764D-D257-4152-AB0E-82CD19359694}" srcOrd="1" destOrd="0" presId="urn:microsoft.com/office/officeart/2005/8/layout/lProcess2"/>
    <dgm:cxn modelId="{E2C0B1CC-2B7C-4890-B006-034DE3AD82A4}" type="presParOf" srcId="{FEED0A01-5F45-488F-8430-B2CB37B60585}" destId="{4ACC88F5-DF3C-40A3-80EC-4543B60CB22F}" srcOrd="2" destOrd="0" presId="urn:microsoft.com/office/officeart/2005/8/layout/lProcess2"/>
    <dgm:cxn modelId="{518FFE6C-E329-4321-837A-0946C7E09FDD}" type="presParOf" srcId="{4ACC88F5-DF3C-40A3-80EC-4543B60CB22F}" destId="{60C01196-BFFA-4119-B1C5-FA8EC321749A}" srcOrd="0" destOrd="0" presId="urn:microsoft.com/office/officeart/2005/8/layout/lProcess2"/>
    <dgm:cxn modelId="{C6C79884-6891-4210-96BF-6D696CBEA648}" type="presParOf" srcId="{4ACC88F5-DF3C-40A3-80EC-4543B60CB22F}" destId="{F6CEB576-8B24-425E-999E-32E3553BB02F}" srcOrd="1" destOrd="0" presId="urn:microsoft.com/office/officeart/2005/8/layout/lProcess2"/>
    <dgm:cxn modelId="{CE9E20D6-FDB4-4103-93BD-61D51724FE8E}" type="presParOf" srcId="{4ACC88F5-DF3C-40A3-80EC-4543B60CB22F}" destId="{7046AA7E-044D-47E0-8E0C-450A3129201F}" srcOrd="2" destOrd="0" presId="urn:microsoft.com/office/officeart/2005/8/layout/lProcess2"/>
    <dgm:cxn modelId="{DDF6AD24-EA5D-42B4-ACC6-321FF30D22DF}" type="presParOf" srcId="{7046AA7E-044D-47E0-8E0C-450A3129201F}" destId="{C0CC70DB-B5AE-40B6-9961-AB0886117AC2}" srcOrd="0" destOrd="0" presId="urn:microsoft.com/office/officeart/2005/8/layout/lProcess2"/>
    <dgm:cxn modelId="{637A50EA-970A-429C-949F-597B1226C052}" type="presParOf" srcId="{C0CC70DB-B5AE-40B6-9961-AB0886117AC2}" destId="{88194832-F0C1-4679-9A9A-EAE757E517B4}" srcOrd="0" destOrd="0" presId="urn:microsoft.com/office/officeart/2005/8/layout/lProcess2"/>
    <dgm:cxn modelId="{866C1259-00BD-42A9-9749-1896CCBED1FB}" type="presParOf" srcId="{C0CC70DB-B5AE-40B6-9961-AB0886117AC2}" destId="{C798670F-C294-47BC-8862-7D6528A6D93D}" srcOrd="1" destOrd="0" presId="urn:microsoft.com/office/officeart/2005/8/layout/lProcess2"/>
    <dgm:cxn modelId="{2989EB0D-7298-49FC-8FD3-496FEBA723C4}" type="presParOf" srcId="{C0CC70DB-B5AE-40B6-9961-AB0886117AC2}" destId="{A44FF86B-911A-44F4-9845-7CE70F68453F}" srcOrd="2" destOrd="0" presId="urn:microsoft.com/office/officeart/2005/8/layout/lProcess2"/>
    <dgm:cxn modelId="{541E6DC3-C24A-4521-AD48-3163C033A01B}" type="presParOf" srcId="{C0CC70DB-B5AE-40B6-9961-AB0886117AC2}" destId="{BEFF1E3C-A66D-469A-A7C1-51C4F6CB25B6}" srcOrd="3" destOrd="0" presId="urn:microsoft.com/office/officeart/2005/8/layout/lProcess2"/>
    <dgm:cxn modelId="{B3B5F962-8C29-467F-B1AD-552B1676A4C2}" type="presParOf" srcId="{C0CC70DB-B5AE-40B6-9961-AB0886117AC2}" destId="{32CE5A72-6578-4806-9080-7079C1774523}" srcOrd="4" destOrd="0" presId="urn:microsoft.com/office/officeart/2005/8/layout/lProcess2"/>
    <dgm:cxn modelId="{D594BD24-65B4-47B8-830C-1DD4FBBA8BCF}" type="presParOf" srcId="{C0CC70DB-B5AE-40B6-9961-AB0886117AC2}" destId="{491D5FD8-5A44-4FD1-AD7B-72D1DB3F5DB2}" srcOrd="5" destOrd="0" presId="urn:microsoft.com/office/officeart/2005/8/layout/lProcess2"/>
    <dgm:cxn modelId="{545D64F7-DC31-4343-9A64-B6A6020988BD}" type="presParOf" srcId="{C0CC70DB-B5AE-40B6-9961-AB0886117AC2}" destId="{C05C0D44-DA76-453B-B04F-664C6F3947E3}" srcOrd="6" destOrd="0" presId="urn:microsoft.com/office/officeart/2005/8/layout/lProcess2"/>
    <dgm:cxn modelId="{21C29A20-10A4-4390-8157-44CA4E9C58FD}" type="presParOf" srcId="{C0CC70DB-B5AE-40B6-9961-AB0886117AC2}" destId="{A8DA240D-1D12-4E05-A864-37872D62FBA7}" srcOrd="7" destOrd="0" presId="urn:microsoft.com/office/officeart/2005/8/layout/lProcess2"/>
    <dgm:cxn modelId="{38B4F287-FD3F-4B46-82E1-1B2501BDA55F}" type="presParOf" srcId="{C0CC70DB-B5AE-40B6-9961-AB0886117AC2}" destId="{AF4BC8DF-DAE3-4DF3-925E-0CE2EFC7F906}" srcOrd="8" destOrd="0" presId="urn:microsoft.com/office/officeart/2005/8/layout/lProcess2"/>
    <dgm:cxn modelId="{A8A92683-4B6A-4ADE-BC4F-42179821170A}" type="presParOf" srcId="{C0CC70DB-B5AE-40B6-9961-AB0886117AC2}" destId="{3F6A3E2D-E192-47E8-954B-4DB7A68D34E0}" srcOrd="9" destOrd="0" presId="urn:microsoft.com/office/officeart/2005/8/layout/lProcess2"/>
    <dgm:cxn modelId="{9041912D-0340-4138-97F0-44BA19D385D9}" type="presParOf" srcId="{C0CC70DB-B5AE-40B6-9961-AB0886117AC2}" destId="{FA2817BB-490D-44A6-AE82-374D95BC0788}" srcOrd="10" destOrd="0" presId="urn:microsoft.com/office/officeart/2005/8/layout/lProcess2"/>
    <dgm:cxn modelId="{3DB79ABD-34AA-4756-81BA-B10D5B40DEBC}" type="presParOf" srcId="{C0CC70DB-B5AE-40B6-9961-AB0886117AC2}" destId="{3C3C228C-6B03-497C-A4EB-29998BA4BDB1}" srcOrd="11" destOrd="0" presId="urn:microsoft.com/office/officeart/2005/8/layout/lProcess2"/>
    <dgm:cxn modelId="{A4778A10-5E8C-428C-90C3-A1A761E57609}" type="presParOf" srcId="{C0CC70DB-B5AE-40B6-9961-AB0886117AC2}" destId="{781B8C2A-8EEA-4999-A800-D56ACBAD37BB}" srcOrd="12" destOrd="0" presId="urn:microsoft.com/office/officeart/2005/8/layout/lProcess2"/>
    <dgm:cxn modelId="{7F592F91-7161-476E-9CDE-7E84E5CE0765}" type="presParOf" srcId="{FEED0A01-5F45-488F-8430-B2CB37B60585}" destId="{7C3B26F9-33A4-496C-8C44-067F12D65F8B}" srcOrd="3" destOrd="0" presId="urn:microsoft.com/office/officeart/2005/8/layout/lProcess2"/>
    <dgm:cxn modelId="{31E05E01-E6AA-4CA8-9FFD-83563D4CE3E9}" type="presParOf" srcId="{FEED0A01-5F45-488F-8430-B2CB37B60585}" destId="{76CB8248-EBE5-4F8A-BF44-6B2B1E3B086A}" srcOrd="4" destOrd="0" presId="urn:microsoft.com/office/officeart/2005/8/layout/lProcess2"/>
    <dgm:cxn modelId="{2020247A-8D3B-42C5-AF29-691D7B506E89}" type="presParOf" srcId="{76CB8248-EBE5-4F8A-BF44-6B2B1E3B086A}" destId="{2D12CF08-27EA-4119-B7DF-168CA695C96F}" srcOrd="0" destOrd="0" presId="urn:microsoft.com/office/officeart/2005/8/layout/lProcess2"/>
    <dgm:cxn modelId="{3C42A811-63D5-49AA-8D08-861F55F2A8E2}" type="presParOf" srcId="{76CB8248-EBE5-4F8A-BF44-6B2B1E3B086A}" destId="{75187E15-E8AC-493D-9A9E-1AAF2A548646}" srcOrd="1" destOrd="0" presId="urn:microsoft.com/office/officeart/2005/8/layout/lProcess2"/>
    <dgm:cxn modelId="{61BD8F04-074A-4100-AD58-5E451D3194A7}" type="presParOf" srcId="{76CB8248-EBE5-4F8A-BF44-6B2B1E3B086A}" destId="{9752EFC3-B2C6-4002-BF34-30F139694771}" srcOrd="2" destOrd="0" presId="urn:microsoft.com/office/officeart/2005/8/layout/lProcess2"/>
    <dgm:cxn modelId="{22C6B5E9-D585-4210-9375-881E3E0D46AD}" type="presParOf" srcId="{9752EFC3-B2C6-4002-BF34-30F139694771}" destId="{20A7D1E6-E706-4005-BAC2-920F5E81CAAF}" srcOrd="0" destOrd="0" presId="urn:microsoft.com/office/officeart/2005/8/layout/lProcess2"/>
    <dgm:cxn modelId="{531B51CE-450D-405B-88B1-408239751AF0}" type="presParOf" srcId="{20A7D1E6-E706-4005-BAC2-920F5E81CAAF}" destId="{338D8068-7BF8-4E39-A5C4-C21834E6E66B}" srcOrd="0" destOrd="0" presId="urn:microsoft.com/office/officeart/2005/8/layout/lProcess2"/>
    <dgm:cxn modelId="{BA20EBF3-E134-42D9-8F07-1071EEB27101}" type="presParOf" srcId="{20A7D1E6-E706-4005-BAC2-920F5E81CAAF}" destId="{5AFC1FED-A584-4918-94BA-0C055C348A18}" srcOrd="1" destOrd="0" presId="urn:microsoft.com/office/officeart/2005/8/layout/lProcess2"/>
    <dgm:cxn modelId="{B13FBF8A-3863-49FE-87C2-92FA219BE788}" type="presParOf" srcId="{20A7D1E6-E706-4005-BAC2-920F5E81CAAF}" destId="{0FD0B24C-E981-4E2E-AD98-A593AFD2385B}" srcOrd="2" destOrd="0" presId="urn:microsoft.com/office/officeart/2005/8/layout/lProcess2"/>
    <dgm:cxn modelId="{D8A18250-D416-4FCC-913D-E022FC913DF5}" type="presParOf" srcId="{20A7D1E6-E706-4005-BAC2-920F5E81CAAF}" destId="{6B4B8CCF-00A0-4AE3-A59B-BDDC2AF80D28}" srcOrd="3" destOrd="0" presId="urn:microsoft.com/office/officeart/2005/8/layout/lProcess2"/>
    <dgm:cxn modelId="{7FA30880-C26F-4AA3-9683-C263DFA392ED}" type="presParOf" srcId="{20A7D1E6-E706-4005-BAC2-920F5E81CAAF}" destId="{9E8639DC-D981-45CA-9426-79656722E10B}" srcOrd="4" destOrd="0" presId="urn:microsoft.com/office/officeart/2005/8/layout/lProcess2"/>
    <dgm:cxn modelId="{E71B17B2-8283-4CA0-B4C9-7CFDB94DCA76}" type="presParOf" srcId="{20A7D1E6-E706-4005-BAC2-920F5E81CAAF}" destId="{090360B4-22A2-4EF3-9E8A-82D8EE18B047}" srcOrd="5" destOrd="0" presId="urn:microsoft.com/office/officeart/2005/8/layout/lProcess2"/>
    <dgm:cxn modelId="{389DE3C0-5F10-4AFE-8F29-CBB51F4F94F4}" type="presParOf" srcId="{20A7D1E6-E706-4005-BAC2-920F5E81CAAF}" destId="{BB400F18-B4FF-4DE1-AC74-9C3A92C5B2FF}" srcOrd="6" destOrd="0" presId="urn:microsoft.com/office/officeart/2005/8/layout/lProcess2"/>
    <dgm:cxn modelId="{222B4399-3E44-44FB-986E-1CAFCB354D04}" type="presParOf" srcId="{20A7D1E6-E706-4005-BAC2-920F5E81CAAF}" destId="{D46669E8-349D-4E6A-B3E4-1DD425FF43F0}" srcOrd="7" destOrd="0" presId="urn:microsoft.com/office/officeart/2005/8/layout/lProcess2"/>
    <dgm:cxn modelId="{E2832FEE-3A2D-4ED5-9E6D-CAF2708000A2}" type="presParOf" srcId="{20A7D1E6-E706-4005-BAC2-920F5E81CAAF}" destId="{17819A07-C018-49C4-93F4-306FEA504A20}" srcOrd="8" destOrd="0" presId="urn:microsoft.com/office/officeart/2005/8/layout/lProcess2"/>
    <dgm:cxn modelId="{83704714-12C0-4B1F-9CF8-952E572A07FB}" type="presParOf" srcId="{20A7D1E6-E706-4005-BAC2-920F5E81CAAF}" destId="{FDB77C77-DD9B-41AC-9EA8-58857F7006D9}" srcOrd="9" destOrd="0" presId="urn:microsoft.com/office/officeart/2005/8/layout/lProcess2"/>
    <dgm:cxn modelId="{9A362C17-020E-4765-933F-8A9C6937D4A0}" type="presParOf" srcId="{20A7D1E6-E706-4005-BAC2-920F5E81CAAF}" destId="{013E8991-5D98-4AF9-992D-B690ABD11E06}" srcOrd="10" destOrd="0" presId="urn:microsoft.com/office/officeart/2005/8/layout/lProcess2"/>
    <dgm:cxn modelId="{3B58B157-D96B-4534-86B4-E5A5446E9035}" type="presParOf" srcId="{20A7D1E6-E706-4005-BAC2-920F5E81CAAF}" destId="{42416D94-22E1-4CE7-954B-F383ACDA0A9E}" srcOrd="11" destOrd="0" presId="urn:microsoft.com/office/officeart/2005/8/layout/lProcess2"/>
    <dgm:cxn modelId="{25F6DA84-569A-4796-BB77-8AF80F940074}" type="presParOf" srcId="{20A7D1E6-E706-4005-BAC2-920F5E81CAAF}" destId="{26405A9D-D4CF-43C8-A681-192D5BFED60A}" srcOrd="12" destOrd="0" presId="urn:microsoft.com/office/officeart/2005/8/layout/lProcess2"/>
    <dgm:cxn modelId="{3078DF53-763A-43A0-BA38-0A1E41BAA348}" type="presParOf" srcId="{20A7D1E6-E706-4005-BAC2-920F5E81CAAF}" destId="{BA67F57F-D03C-408A-8D99-858FEE9F97BE}" srcOrd="13" destOrd="0" presId="urn:microsoft.com/office/officeart/2005/8/layout/lProcess2"/>
    <dgm:cxn modelId="{54E1BFCF-C060-4751-8E69-D3A61114930C}" type="presParOf" srcId="{20A7D1E6-E706-4005-BAC2-920F5E81CAAF}" destId="{7EAB5FF2-84CE-4E9C-AC3C-8D311109B5B3}" srcOrd="14" destOrd="0" presId="urn:microsoft.com/office/officeart/2005/8/layout/lProcess2"/>
    <dgm:cxn modelId="{C424495A-0B5E-40B2-8FF7-44A0D191B62D}" type="presParOf" srcId="{20A7D1E6-E706-4005-BAC2-920F5E81CAAF}" destId="{0AF741BE-8BB8-423B-BB43-E0F8C48A2FFE}" srcOrd="15" destOrd="0" presId="urn:microsoft.com/office/officeart/2005/8/layout/lProcess2"/>
    <dgm:cxn modelId="{6578556E-6BAA-4986-BFC8-3B1D58678CF6}" type="presParOf" srcId="{20A7D1E6-E706-4005-BAC2-920F5E81CAAF}" destId="{F089C592-EA83-4898-B394-DDEE4B905ED4}" srcOrd="16" destOrd="0" presId="urn:microsoft.com/office/officeart/2005/8/layout/lProcess2"/>
    <dgm:cxn modelId="{41857165-1695-4773-AAC9-288B2A3438DC}" type="presParOf" srcId="{20A7D1E6-E706-4005-BAC2-920F5E81CAAF}" destId="{9CBFAC0E-E484-4B15-ACA6-CD3AC9AB661F}" srcOrd="17" destOrd="0" presId="urn:microsoft.com/office/officeart/2005/8/layout/lProcess2"/>
    <dgm:cxn modelId="{C22B550D-AD05-410E-8694-31246A5EFC53}" type="presParOf" srcId="{20A7D1E6-E706-4005-BAC2-920F5E81CAAF}" destId="{BAD5B21E-7C2F-4808-94F3-6D41F5BE4E7F}" srcOrd="18" destOrd="0" presId="urn:microsoft.com/office/officeart/2005/8/layout/lProcess2"/>
    <dgm:cxn modelId="{8F8A9D6D-6069-44DA-A752-DFA247E5DC37}" type="presParOf" srcId="{20A7D1E6-E706-4005-BAC2-920F5E81CAAF}" destId="{DBEEA80B-7D63-439A-A429-A104FC70FD58}" srcOrd="19" destOrd="0" presId="urn:microsoft.com/office/officeart/2005/8/layout/lProcess2"/>
    <dgm:cxn modelId="{31DBAC6A-6253-49FA-A7BF-587E02F9071B}" type="presParOf" srcId="{20A7D1E6-E706-4005-BAC2-920F5E81CAAF}" destId="{E65841B3-4255-45A1-BF7D-6A08AB0DA85E}" srcOrd="20" destOrd="0" presId="urn:microsoft.com/office/officeart/2005/8/layout/lProcess2"/>
    <dgm:cxn modelId="{223A0AB2-9DA0-4880-949D-0F3835E93C79}" type="presParOf" srcId="{FEED0A01-5F45-488F-8430-B2CB37B60585}" destId="{9D479C4F-E2F6-4C56-BB43-279F69E71D0C}" srcOrd="5" destOrd="0" presId="urn:microsoft.com/office/officeart/2005/8/layout/lProcess2"/>
    <dgm:cxn modelId="{FBA3A2FE-31DB-4515-855D-4B3DA551BA14}" type="presParOf" srcId="{FEED0A01-5F45-488F-8430-B2CB37B60585}" destId="{42606173-1581-4554-8D4F-F2AE891C3BE1}" srcOrd="6" destOrd="0" presId="urn:microsoft.com/office/officeart/2005/8/layout/lProcess2"/>
    <dgm:cxn modelId="{C965FC90-50E4-424E-8074-037F209BB420}" type="presParOf" srcId="{42606173-1581-4554-8D4F-F2AE891C3BE1}" destId="{5B1F9FC9-5BAC-4FB0-8BE1-44E6A266565D}" srcOrd="0" destOrd="0" presId="urn:microsoft.com/office/officeart/2005/8/layout/lProcess2"/>
    <dgm:cxn modelId="{3A65DB09-E500-449B-9082-79E6A2E38270}" type="presParOf" srcId="{42606173-1581-4554-8D4F-F2AE891C3BE1}" destId="{D4EAAADE-360D-4B12-B63F-66E63E38CD09}" srcOrd="1" destOrd="0" presId="urn:microsoft.com/office/officeart/2005/8/layout/lProcess2"/>
    <dgm:cxn modelId="{EDD1CD56-99FB-43EB-BE4B-19E6D6D8206D}" type="presParOf" srcId="{42606173-1581-4554-8D4F-F2AE891C3BE1}" destId="{08AF4220-84DD-4431-959A-70490028FBC0}" srcOrd="2" destOrd="0" presId="urn:microsoft.com/office/officeart/2005/8/layout/lProcess2"/>
    <dgm:cxn modelId="{4EE0865B-7F7B-413B-A884-5FBFBA62FE1E}" type="presParOf" srcId="{08AF4220-84DD-4431-959A-70490028FBC0}" destId="{DA0CB52F-A532-4537-96D3-FA7780476772}" srcOrd="0" destOrd="0" presId="urn:microsoft.com/office/officeart/2005/8/layout/lProcess2"/>
    <dgm:cxn modelId="{D178A102-6E7A-47F2-AF3C-E2609779D421}" type="presParOf" srcId="{DA0CB52F-A532-4537-96D3-FA7780476772}" destId="{133FFBC0-FBE1-40DD-B337-0BCA10A4F3FA}" srcOrd="0" destOrd="0" presId="urn:microsoft.com/office/officeart/2005/8/layout/lProcess2"/>
    <dgm:cxn modelId="{7C5198C2-368D-4F79-9E2D-B11B5A35E353}" type="presParOf" srcId="{DA0CB52F-A532-4537-96D3-FA7780476772}" destId="{3C9B58FE-DB15-405A-ACAB-E6CA68C78EA6}" srcOrd="1" destOrd="0" presId="urn:microsoft.com/office/officeart/2005/8/layout/lProcess2"/>
    <dgm:cxn modelId="{9FBCAD94-CC80-436B-94CC-FFFE4AA49E38}" type="presParOf" srcId="{DA0CB52F-A532-4537-96D3-FA7780476772}" destId="{BB324209-0C75-4240-A37D-F9C56FE4ECCC}" srcOrd="2" destOrd="0" presId="urn:microsoft.com/office/officeart/2005/8/layout/lProcess2"/>
    <dgm:cxn modelId="{EEAE5440-C27A-4515-9413-12219BC6AD6D}" type="presParOf" srcId="{DA0CB52F-A532-4537-96D3-FA7780476772}" destId="{15A5C454-8312-4D1D-B4B0-F2BA48FBD0CC}" srcOrd="3" destOrd="0" presId="urn:microsoft.com/office/officeart/2005/8/layout/lProcess2"/>
    <dgm:cxn modelId="{ED73A0D2-68CB-4A35-8256-3F36C072531B}" type="presParOf" srcId="{DA0CB52F-A532-4537-96D3-FA7780476772}" destId="{CA080E07-D903-4993-8C9E-8FC898A920F0}" srcOrd="4" destOrd="0" presId="urn:microsoft.com/office/officeart/2005/8/layout/lProcess2"/>
    <dgm:cxn modelId="{4689C731-E252-4FBC-A277-EF90FD8F3698}" type="presParOf" srcId="{DA0CB52F-A532-4537-96D3-FA7780476772}" destId="{93D56A58-1151-4E9C-8F17-E6E8904C1967}" srcOrd="5" destOrd="0" presId="urn:microsoft.com/office/officeart/2005/8/layout/lProcess2"/>
    <dgm:cxn modelId="{7A3F0EBC-4777-4052-AE4F-09C5C0370FD0}" type="presParOf" srcId="{DA0CB52F-A532-4537-96D3-FA7780476772}" destId="{9EC47AF7-F2E7-45CD-ABF5-7172B62FB81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BB96C-62D0-491B-8A2E-42B10F6DAF91}">
      <dsp:nvSpPr>
        <dsp:cNvPr id="0" name=""/>
        <dsp:cNvSpPr/>
      </dsp:nvSpPr>
      <dsp:spPr>
        <a:xfrm>
          <a:off x="31534" y="0"/>
          <a:ext cx="2156426" cy="34015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Цель программы </a:t>
          </a:r>
        </a:p>
      </dsp:txBody>
      <dsp:txXfrm>
        <a:off x="31534" y="0"/>
        <a:ext cx="2156426" cy="1020476"/>
      </dsp:txXfrm>
    </dsp:sp>
    <dsp:sp modelId="{F0E8B024-4C6B-4B11-BC19-653A78300FC7}">
      <dsp:nvSpPr>
        <dsp:cNvPr id="0" name=""/>
        <dsp:cNvSpPr/>
      </dsp:nvSpPr>
      <dsp:spPr>
        <a:xfrm>
          <a:off x="231736" y="522415"/>
          <a:ext cx="1725141" cy="1260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</a:t>
          </a:r>
          <a:r>
            <a:rPr lang="ru-RU" sz="1000" kern="1200"/>
            <a:t> </a:t>
          </a:r>
        </a:p>
      </dsp:txBody>
      <dsp:txXfrm>
        <a:off x="268663" y="559342"/>
        <a:ext cx="1651287" cy="1186917"/>
      </dsp:txXfrm>
    </dsp:sp>
    <dsp:sp modelId="{D4D7463F-A5D2-455F-BC80-393B70D6BD5D}">
      <dsp:nvSpPr>
        <dsp:cNvPr id="0" name=""/>
        <dsp:cNvSpPr/>
      </dsp:nvSpPr>
      <dsp:spPr>
        <a:xfrm>
          <a:off x="357033" y="2030016"/>
          <a:ext cx="1725141" cy="1260771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0" tIns="66675" rIns="88900" bIns="6667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357033" y="2345209"/>
        <a:ext cx="1409948" cy="630385"/>
      </dsp:txXfrm>
    </dsp:sp>
    <dsp:sp modelId="{60C01196-BFFA-4119-B1C5-FA8EC321749A}">
      <dsp:nvSpPr>
        <dsp:cNvPr id="0" name=""/>
        <dsp:cNvSpPr/>
      </dsp:nvSpPr>
      <dsp:spPr>
        <a:xfrm>
          <a:off x="2368453" y="0"/>
          <a:ext cx="2156426" cy="402793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Задачи программы</a:t>
          </a:r>
        </a:p>
      </dsp:txBody>
      <dsp:txXfrm>
        <a:off x="2368453" y="0"/>
        <a:ext cx="2156426" cy="1208379"/>
      </dsp:txXfrm>
    </dsp:sp>
    <dsp:sp modelId="{88194832-F0C1-4679-9A9A-EAE757E517B4}">
      <dsp:nvSpPr>
        <dsp:cNvPr id="0" name=""/>
        <dsp:cNvSpPr/>
      </dsp:nvSpPr>
      <dsp:spPr>
        <a:xfrm>
          <a:off x="2444998" y="557002"/>
          <a:ext cx="1931899" cy="5327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Улучшение технических характеристик объектов муниципальной собственности, путем проведения капитальных и текущих ремонтов;</a:t>
          </a:r>
        </a:p>
      </dsp:txBody>
      <dsp:txXfrm>
        <a:off x="2460601" y="572605"/>
        <a:ext cx="1900693" cy="501512"/>
      </dsp:txXfrm>
    </dsp:sp>
    <dsp:sp modelId="{A44FF86B-911A-44F4-9845-7CE70F68453F}">
      <dsp:nvSpPr>
        <dsp:cNvPr id="0" name=""/>
        <dsp:cNvSpPr/>
      </dsp:nvSpPr>
      <dsp:spPr>
        <a:xfrm>
          <a:off x="2416378" y="1116174"/>
          <a:ext cx="1921410" cy="3947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Предотвращение дальнейшего ветшания и разрушения зданий, продление сроков службы конструктивных элементов;</a:t>
          </a:r>
        </a:p>
      </dsp:txBody>
      <dsp:txXfrm>
        <a:off x="2427939" y="1127735"/>
        <a:ext cx="1898288" cy="371607"/>
      </dsp:txXfrm>
    </dsp:sp>
    <dsp:sp modelId="{32CE5A72-6578-4806-9080-7079C1774523}">
      <dsp:nvSpPr>
        <dsp:cNvPr id="0" name=""/>
        <dsp:cNvSpPr/>
      </dsp:nvSpPr>
      <dsp:spPr>
        <a:xfrm>
          <a:off x="2417525" y="1562927"/>
          <a:ext cx="1928086" cy="222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соблюдения санитарных и технических норм;</a:t>
          </a:r>
        </a:p>
      </dsp:txBody>
      <dsp:txXfrm>
        <a:off x="2424050" y="1569452"/>
        <a:ext cx="1915036" cy="209735"/>
      </dsp:txXfrm>
    </dsp:sp>
    <dsp:sp modelId="{C05C0D44-DA76-453B-B04F-664C6F3947E3}">
      <dsp:nvSpPr>
        <dsp:cNvPr id="0" name=""/>
        <dsp:cNvSpPr/>
      </dsp:nvSpPr>
      <dsp:spPr>
        <a:xfrm>
          <a:off x="2429558" y="1841784"/>
          <a:ext cx="1908230" cy="237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Исключение аварийных ситуаций на объектах;</a:t>
          </a:r>
        </a:p>
      </dsp:txBody>
      <dsp:txXfrm>
        <a:off x="2436509" y="1848735"/>
        <a:ext cx="1894328" cy="223409"/>
      </dsp:txXfrm>
    </dsp:sp>
    <dsp:sp modelId="{AF4BC8DF-DAE3-4DF3-925E-0CE2EFC7F906}">
      <dsp:nvSpPr>
        <dsp:cNvPr id="0" name=""/>
        <dsp:cNvSpPr/>
      </dsp:nvSpPr>
      <dsp:spPr>
        <a:xfrm>
          <a:off x="2427962" y="2122871"/>
          <a:ext cx="1902002" cy="4041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Обеспечение безопасности и комфорта пребывания людей на объектах муниципальной собственности;</a:t>
          </a:r>
        </a:p>
      </dsp:txBody>
      <dsp:txXfrm>
        <a:off x="2439799" y="2134708"/>
        <a:ext cx="1878328" cy="380486"/>
      </dsp:txXfrm>
    </dsp:sp>
    <dsp:sp modelId="{FA2817BB-490D-44A6-AE82-374D95BC0788}">
      <dsp:nvSpPr>
        <dsp:cNvPr id="0" name=""/>
        <dsp:cNvSpPr/>
      </dsp:nvSpPr>
      <dsp:spPr>
        <a:xfrm>
          <a:off x="2422735" y="2596280"/>
          <a:ext cx="1946338" cy="500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Улучшение внешнего облика объектов муниципальной собственности.</a:t>
          </a:r>
        </a:p>
      </dsp:txBody>
      <dsp:txXfrm>
        <a:off x="2437399" y="2610944"/>
        <a:ext cx="1917010" cy="471354"/>
      </dsp:txXfrm>
    </dsp:sp>
    <dsp:sp modelId="{781B8C2A-8EEA-4999-A800-D56ACBAD37BB}">
      <dsp:nvSpPr>
        <dsp:cNvPr id="0" name=""/>
        <dsp:cNvSpPr/>
      </dsp:nvSpPr>
      <dsp:spPr>
        <a:xfrm>
          <a:off x="2491913" y="3344998"/>
          <a:ext cx="1725141" cy="37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Содержание объектов муниципального имущества.</a:t>
          </a:r>
        </a:p>
      </dsp:txBody>
      <dsp:txXfrm>
        <a:off x="2502992" y="3356077"/>
        <a:ext cx="1702983" cy="356121"/>
      </dsp:txXfrm>
    </dsp:sp>
    <dsp:sp modelId="{2D12CF08-27EA-4119-B7DF-168CA695C96F}">
      <dsp:nvSpPr>
        <dsp:cNvPr id="0" name=""/>
        <dsp:cNvSpPr/>
      </dsp:nvSpPr>
      <dsp:spPr>
        <a:xfrm>
          <a:off x="4775073" y="0"/>
          <a:ext cx="2156426" cy="406836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Мероприятия программы</a:t>
          </a:r>
        </a:p>
      </dsp:txBody>
      <dsp:txXfrm>
        <a:off x="4775073" y="0"/>
        <a:ext cx="2156426" cy="1220509"/>
      </dsp:txXfrm>
    </dsp:sp>
    <dsp:sp modelId="{338D8068-7BF8-4E39-A5C4-C21834E6E66B}">
      <dsp:nvSpPr>
        <dsp:cNvPr id="0" name=""/>
        <dsp:cNvSpPr/>
      </dsp:nvSpPr>
      <dsp:spPr>
        <a:xfrm>
          <a:off x="4839295" y="400778"/>
          <a:ext cx="1886114" cy="221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Разработка ПСД</a:t>
          </a:r>
        </a:p>
      </dsp:txBody>
      <dsp:txXfrm>
        <a:off x="4845776" y="407259"/>
        <a:ext cx="1873152" cy="208315"/>
      </dsp:txXfrm>
    </dsp:sp>
    <dsp:sp modelId="{0FD0B24C-E981-4E2E-AD98-A593AFD2385B}">
      <dsp:nvSpPr>
        <dsp:cNvPr id="0" name=""/>
        <dsp:cNvSpPr/>
      </dsp:nvSpPr>
      <dsp:spPr>
        <a:xfrm>
          <a:off x="4717362" y="707365"/>
          <a:ext cx="2252913" cy="488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Проведение обследования технического и инженерного состояния строительных конструкций зданий</a:t>
          </a:r>
        </a:p>
      </dsp:txBody>
      <dsp:txXfrm>
        <a:off x="4731671" y="721674"/>
        <a:ext cx="2224295" cy="459931"/>
      </dsp:txXfrm>
    </dsp:sp>
    <dsp:sp modelId="{9E8639DC-D981-45CA-9426-79656722E10B}">
      <dsp:nvSpPr>
        <dsp:cNvPr id="0" name=""/>
        <dsp:cNvSpPr/>
      </dsp:nvSpPr>
      <dsp:spPr>
        <a:xfrm>
          <a:off x="4874298" y="1263941"/>
          <a:ext cx="1929104" cy="123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Мерзлотный надзор</a:t>
          </a:r>
        </a:p>
      </dsp:txBody>
      <dsp:txXfrm>
        <a:off x="4877903" y="1267546"/>
        <a:ext cx="1921894" cy="115873"/>
      </dsp:txXfrm>
    </dsp:sp>
    <dsp:sp modelId="{BB400F18-B4FF-4DE1-AC74-9C3A92C5B2FF}">
      <dsp:nvSpPr>
        <dsp:cNvPr id="0" name=""/>
        <dsp:cNvSpPr/>
      </dsp:nvSpPr>
      <dsp:spPr>
        <a:xfrm>
          <a:off x="4883028" y="1423187"/>
          <a:ext cx="1849506" cy="160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Устройство и ремонт отмоски </a:t>
          </a:r>
        </a:p>
      </dsp:txBody>
      <dsp:txXfrm>
        <a:off x="4887731" y="1427890"/>
        <a:ext cx="1840100" cy="151174"/>
      </dsp:txXfrm>
    </dsp:sp>
    <dsp:sp modelId="{17819A07-C018-49C4-93F4-306FEA504A20}">
      <dsp:nvSpPr>
        <dsp:cNvPr id="0" name=""/>
        <dsp:cNvSpPr/>
      </dsp:nvSpPr>
      <dsp:spPr>
        <a:xfrm>
          <a:off x="4897174" y="1619284"/>
          <a:ext cx="1867413" cy="106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свай</a:t>
          </a:r>
        </a:p>
      </dsp:txBody>
      <dsp:txXfrm>
        <a:off x="4900289" y="1622399"/>
        <a:ext cx="1861183" cy="100118"/>
      </dsp:txXfrm>
    </dsp:sp>
    <dsp:sp modelId="{013E8991-5D98-4AF9-992D-B690ABD11E06}">
      <dsp:nvSpPr>
        <dsp:cNvPr id="0" name=""/>
        <dsp:cNvSpPr/>
      </dsp:nvSpPr>
      <dsp:spPr>
        <a:xfrm>
          <a:off x="4905127" y="1768297"/>
          <a:ext cx="1820903" cy="106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фундаментных балок</a:t>
          </a:r>
        </a:p>
      </dsp:txBody>
      <dsp:txXfrm>
        <a:off x="4908259" y="1771429"/>
        <a:ext cx="1814639" cy="100673"/>
      </dsp:txXfrm>
    </dsp:sp>
    <dsp:sp modelId="{26405A9D-D4CF-43C8-A681-192D5BFED60A}">
      <dsp:nvSpPr>
        <dsp:cNvPr id="0" name=""/>
        <dsp:cNvSpPr/>
      </dsp:nvSpPr>
      <dsp:spPr>
        <a:xfrm>
          <a:off x="4906188" y="1927944"/>
          <a:ext cx="1818540" cy="155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Утепление стен</a:t>
          </a:r>
        </a:p>
      </dsp:txBody>
      <dsp:txXfrm>
        <a:off x="4910746" y="1932502"/>
        <a:ext cx="1809424" cy="146503"/>
      </dsp:txXfrm>
    </dsp:sp>
    <dsp:sp modelId="{7EAB5FF2-84CE-4E9C-AC3C-8D311109B5B3}">
      <dsp:nvSpPr>
        <dsp:cNvPr id="0" name=""/>
        <dsp:cNvSpPr/>
      </dsp:nvSpPr>
      <dsp:spPr>
        <a:xfrm>
          <a:off x="4913770" y="2200505"/>
          <a:ext cx="1835981" cy="383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Усиление внутренних стен и перегородок с трещинами </a:t>
          </a:r>
        </a:p>
      </dsp:txBody>
      <dsp:txXfrm>
        <a:off x="4925013" y="2211748"/>
        <a:ext cx="1813495" cy="361389"/>
      </dsp:txXfrm>
    </dsp:sp>
    <dsp:sp modelId="{F089C592-EA83-4898-B394-DDEE4B905ED4}">
      <dsp:nvSpPr>
        <dsp:cNvPr id="0" name=""/>
        <dsp:cNvSpPr/>
      </dsp:nvSpPr>
      <dsp:spPr>
        <a:xfrm>
          <a:off x="4996240" y="2669681"/>
          <a:ext cx="1663691" cy="170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Ремонт кровли</a:t>
          </a:r>
        </a:p>
      </dsp:txBody>
      <dsp:txXfrm>
        <a:off x="5001245" y="2674686"/>
        <a:ext cx="1653681" cy="160882"/>
      </dsp:txXfrm>
    </dsp:sp>
    <dsp:sp modelId="{BAD5B21E-7C2F-4808-94F3-6D41F5BE4E7F}">
      <dsp:nvSpPr>
        <dsp:cNvPr id="0" name=""/>
        <dsp:cNvSpPr/>
      </dsp:nvSpPr>
      <dsp:spPr>
        <a:xfrm>
          <a:off x="4937879" y="2911347"/>
          <a:ext cx="1725141" cy="271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Капитальный и текущий ремонт сетей ТВСиК</a:t>
          </a:r>
        </a:p>
      </dsp:txBody>
      <dsp:txXfrm>
        <a:off x="4945820" y="2919288"/>
        <a:ext cx="1709259" cy="255241"/>
      </dsp:txXfrm>
    </dsp:sp>
    <dsp:sp modelId="{E65841B3-4255-45A1-BF7D-6A08AB0DA85E}">
      <dsp:nvSpPr>
        <dsp:cNvPr id="0" name=""/>
        <dsp:cNvSpPr/>
      </dsp:nvSpPr>
      <dsp:spPr>
        <a:xfrm>
          <a:off x="4976108" y="3252864"/>
          <a:ext cx="1725141" cy="4885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Капитальный и текущий ремонт сетей электроснабжения</a:t>
          </a:r>
        </a:p>
      </dsp:txBody>
      <dsp:txXfrm>
        <a:off x="4990417" y="3267173"/>
        <a:ext cx="1696523" cy="459931"/>
      </dsp:txXfrm>
    </dsp:sp>
    <dsp:sp modelId="{5B1F9FC9-5BAC-4FB0-8BE1-44E6A266565D}">
      <dsp:nvSpPr>
        <dsp:cNvPr id="0" name=""/>
        <dsp:cNvSpPr/>
      </dsp:nvSpPr>
      <dsp:spPr>
        <a:xfrm>
          <a:off x="7082823" y="0"/>
          <a:ext cx="2156426" cy="412552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ea typeface="+mn-ea"/>
              <a:cs typeface="Times New Roman" pitchFamily="18" charset="0"/>
            </a:rPr>
            <a:t>Результат: значения целевых индикаторов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7082823" y="0"/>
        <a:ext cx="2156426" cy="1237658"/>
      </dsp:txXfrm>
    </dsp:sp>
    <dsp:sp modelId="{133FFBC0-FBE1-40DD-B337-0BCA10A4F3FA}">
      <dsp:nvSpPr>
        <dsp:cNvPr id="0" name=""/>
        <dsp:cNvSpPr/>
      </dsp:nvSpPr>
      <dsp:spPr>
        <a:xfrm>
          <a:off x="7202747" y="473469"/>
          <a:ext cx="1846004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t" anchorCtr="0">
          <a:noAutofit/>
        </a:bodyPr>
        <a:lstStyle/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baseline="-25000">
              <a:latin typeface="Times New Roman" pitchFamily="18" charset="0"/>
              <a:cs typeface="Times New Roman" pitchFamily="18" charset="0"/>
            </a:rPr>
            <a:t>Отношение количества муниципального имущества подлежащего ремонту, к общему числу муниципального имущества, предусмотренного программой</a:t>
          </a:r>
        </a:p>
      </dsp:txBody>
      <dsp:txXfrm>
        <a:off x="7222522" y="493244"/>
        <a:ext cx="1806454" cy="635626"/>
      </dsp:txXfrm>
    </dsp:sp>
    <dsp:sp modelId="{BB324209-0C75-4240-A37D-F9C56FE4ECCC}">
      <dsp:nvSpPr>
        <dsp:cNvPr id="0" name=""/>
        <dsp:cNvSpPr/>
      </dsp:nvSpPr>
      <dsp:spPr>
        <a:xfrm>
          <a:off x="7051236" y="1299598"/>
          <a:ext cx="2188013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t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Доля выполненных мероприятий по разработке ПСД (по требуемому направлению)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муниципальных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объектов, к плановому показателю предусмотренному программой </a:t>
          </a:r>
        </a:p>
      </dsp:txBody>
      <dsp:txXfrm>
        <a:off x="7071011" y="1319373"/>
        <a:ext cx="2148463" cy="635626"/>
      </dsp:txXfrm>
    </dsp:sp>
    <dsp:sp modelId="{CA080E07-D903-4993-8C9E-8FC898A920F0}">
      <dsp:nvSpPr>
        <dsp:cNvPr id="0" name=""/>
        <dsp:cNvSpPr/>
      </dsp:nvSpPr>
      <dsp:spPr>
        <a:xfrm>
          <a:off x="7076088" y="2151719"/>
          <a:ext cx="2163154" cy="6751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t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Количество запланированных мероприятий в рамках проведения ремонта, в том числе капитального объектов МС, направленных на приведение данных объектов в состояние, отвечающее нормативно-техническим требованиям</a:t>
          </a:r>
        </a:p>
      </dsp:txBody>
      <dsp:txXfrm>
        <a:off x="7109047" y="2184678"/>
        <a:ext cx="2097236" cy="609258"/>
      </dsp:txXfrm>
    </dsp:sp>
    <dsp:sp modelId="{9EC47AF7-F2E7-45CD-ABF5-7172B62FB81A}">
      <dsp:nvSpPr>
        <dsp:cNvPr id="0" name=""/>
        <dsp:cNvSpPr/>
      </dsp:nvSpPr>
      <dsp:spPr>
        <a:xfrm>
          <a:off x="7149224" y="2977119"/>
          <a:ext cx="2090025" cy="6751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Доля выполненных мероприятий на объектах административных зданий (проведен капитальный и текущий ремонт) за текущий год, от запланированного количества на период 2022-2026 гг.</a:t>
          </a:r>
        </a:p>
      </dsp:txBody>
      <dsp:txXfrm>
        <a:off x="7168999" y="2996894"/>
        <a:ext cx="2050475" cy="635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254D-0CC3-48F3-AACE-5B9EEAB5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29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Goo</cp:lastModifiedBy>
  <cp:revision>98</cp:revision>
  <cp:lastPrinted>2021-10-01T01:51:00Z</cp:lastPrinted>
  <dcterms:created xsi:type="dcterms:W3CDTF">2013-10-16T23:27:00Z</dcterms:created>
  <dcterms:modified xsi:type="dcterms:W3CDTF">2022-12-15T05:26:00Z</dcterms:modified>
</cp:coreProperties>
</file>